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D7" w:rsidRDefault="00D436D7" w:rsidP="00D436D7">
      <w:pPr>
        <w:pStyle w:val="aa"/>
        <w:jc w:val="center"/>
      </w:pPr>
      <w:r>
        <w:rPr>
          <w:rFonts w:ascii="Tahoma" w:hAnsi="Tahoma" w:cs="Tahoma"/>
          <w:b/>
          <w:color w:val="333399"/>
          <w:sz w:val="26"/>
          <w:szCs w:val="26"/>
        </w:rPr>
        <w:t>Пресс-релиз</w:t>
      </w:r>
    </w:p>
    <w:p w:rsidR="00D436D7" w:rsidRDefault="00723122" w:rsidP="00D436D7">
      <w:pPr>
        <w:pStyle w:val="aa"/>
      </w:pPr>
      <w:r>
        <w:rPr>
          <w:rFonts w:ascii="Tahoma" w:hAnsi="Tahoma" w:cs="Tahoma"/>
          <w:b/>
          <w:color w:val="333399"/>
          <w:sz w:val="22"/>
          <w:szCs w:val="22"/>
        </w:rPr>
        <w:t>0</w:t>
      </w:r>
      <w:r w:rsidR="00374717">
        <w:rPr>
          <w:rFonts w:ascii="Tahoma" w:hAnsi="Tahoma" w:cs="Tahoma"/>
          <w:b/>
          <w:color w:val="333399"/>
          <w:sz w:val="22"/>
          <w:szCs w:val="22"/>
        </w:rPr>
        <w:t>8</w:t>
      </w:r>
      <w:r w:rsidR="00D436D7">
        <w:rPr>
          <w:rFonts w:ascii="Tahoma" w:hAnsi="Tahoma" w:cs="Tahoma"/>
          <w:b/>
          <w:color w:val="333399"/>
          <w:sz w:val="22"/>
          <w:szCs w:val="22"/>
        </w:rPr>
        <w:t>.</w:t>
      </w:r>
      <w:r w:rsidR="0053383A">
        <w:rPr>
          <w:rFonts w:ascii="Tahoma" w:hAnsi="Tahoma" w:cs="Tahoma"/>
          <w:b/>
          <w:color w:val="333399"/>
          <w:sz w:val="22"/>
          <w:szCs w:val="22"/>
        </w:rPr>
        <w:t>0</w:t>
      </w:r>
      <w:r w:rsidR="005173C5">
        <w:rPr>
          <w:rFonts w:ascii="Tahoma" w:hAnsi="Tahoma" w:cs="Tahoma"/>
          <w:b/>
          <w:color w:val="333399"/>
          <w:sz w:val="22"/>
          <w:szCs w:val="22"/>
        </w:rPr>
        <w:t>8</w:t>
      </w:r>
      <w:r w:rsidR="00D436D7">
        <w:rPr>
          <w:rFonts w:ascii="Tahoma" w:hAnsi="Tahoma" w:cs="Tahoma"/>
          <w:b/>
          <w:color w:val="333399"/>
          <w:sz w:val="22"/>
          <w:szCs w:val="22"/>
        </w:rPr>
        <w:t>.20</w:t>
      </w:r>
      <w:r w:rsidR="004A30F1">
        <w:rPr>
          <w:rFonts w:ascii="Tahoma" w:hAnsi="Tahoma" w:cs="Tahoma"/>
          <w:b/>
          <w:color w:val="333399"/>
          <w:sz w:val="22"/>
          <w:szCs w:val="22"/>
        </w:rPr>
        <w:t>2</w:t>
      </w:r>
      <w:r w:rsidR="0053383A">
        <w:rPr>
          <w:rFonts w:ascii="Tahoma" w:hAnsi="Tahoma" w:cs="Tahoma"/>
          <w:b/>
          <w:color w:val="333399"/>
          <w:sz w:val="22"/>
          <w:szCs w:val="22"/>
        </w:rPr>
        <w:t>2</w:t>
      </w:r>
      <w:r w:rsidR="00D436D7">
        <w:rPr>
          <w:rFonts w:ascii="Tahoma" w:hAnsi="Tahoma" w:cs="Tahoma"/>
          <w:b/>
          <w:color w:val="333399"/>
          <w:sz w:val="22"/>
          <w:szCs w:val="22"/>
        </w:rPr>
        <w:t xml:space="preserve">, г. Волгоград </w:t>
      </w:r>
    </w:p>
    <w:p w:rsidR="00374717" w:rsidRPr="00723122" w:rsidRDefault="005173C5" w:rsidP="00374717">
      <w:pPr>
        <w:jc w:val="both"/>
        <w:rPr>
          <w:rStyle w:val="ac"/>
        </w:rPr>
      </w:pPr>
      <w:r w:rsidRPr="005173C5">
        <w:rPr>
          <w:rStyle w:val="ac"/>
        </w:rPr>
        <w:t>«</w:t>
      </w:r>
      <w:proofErr w:type="spellStart"/>
      <w:r w:rsidRPr="005173C5">
        <w:rPr>
          <w:rStyle w:val="ac"/>
        </w:rPr>
        <w:t>Волгогоградэнергосбыт</w:t>
      </w:r>
      <w:proofErr w:type="spellEnd"/>
      <w:r w:rsidRPr="005173C5">
        <w:rPr>
          <w:rStyle w:val="ac"/>
        </w:rPr>
        <w:t xml:space="preserve">» взыскал свыше 200 млн. рублей задолженности неплательщиков с помощью приставов </w:t>
      </w:r>
    </w:p>
    <w:p w:rsidR="006535E3" w:rsidRDefault="004A30F1" w:rsidP="007B62A0">
      <w:pPr>
        <w:jc w:val="both"/>
      </w:pPr>
      <w:r>
        <w:rPr>
          <w:rStyle w:val="ac"/>
        </w:rPr>
        <w:t xml:space="preserve"> </w:t>
      </w:r>
    </w:p>
    <w:p w:rsidR="005173C5" w:rsidRPr="005173C5" w:rsidRDefault="005173C5" w:rsidP="005173C5">
      <w:pPr>
        <w:jc w:val="both"/>
        <w:rPr>
          <w:rFonts w:ascii="Calibri" w:hAnsi="Calibri" w:cs="Calibri"/>
        </w:rPr>
      </w:pPr>
      <w:r w:rsidRPr="005173C5">
        <w:rPr>
          <w:rFonts w:ascii="Calibri" w:hAnsi="Calibri" w:cs="Calibri"/>
        </w:rPr>
        <w:t>Компания подвела итоги работы по взысканию просроченной задолженности в первом полугодии 2022 г. По ее данным, за 6 месяцев года в тесном взаимодействии с волгоградским Управлением Федеральной службы судебных приставов специалистами «</w:t>
      </w:r>
      <w:proofErr w:type="spellStart"/>
      <w:r w:rsidRPr="005173C5">
        <w:rPr>
          <w:rFonts w:ascii="Calibri" w:hAnsi="Calibri" w:cs="Calibri"/>
        </w:rPr>
        <w:t>Волгоградэнергосбыта</w:t>
      </w:r>
      <w:proofErr w:type="spellEnd"/>
      <w:r w:rsidRPr="005173C5">
        <w:rPr>
          <w:rFonts w:ascii="Calibri" w:hAnsi="Calibri" w:cs="Calibri"/>
        </w:rPr>
        <w:t xml:space="preserve">» с граждан и предприятий взыскано более 200 миллионов рублей задолженности.  </w:t>
      </w:r>
    </w:p>
    <w:p w:rsidR="005173C5" w:rsidRPr="005173C5" w:rsidRDefault="005173C5" w:rsidP="005173C5">
      <w:pPr>
        <w:jc w:val="both"/>
        <w:rPr>
          <w:rFonts w:ascii="Calibri" w:hAnsi="Calibri" w:cs="Calibri"/>
        </w:rPr>
      </w:pPr>
      <w:r w:rsidRPr="005173C5">
        <w:rPr>
          <w:rFonts w:ascii="Calibri" w:hAnsi="Calibri" w:cs="Calibri"/>
        </w:rPr>
        <w:t>Также сотрудникам компании удалось получить в судах 12</w:t>
      </w:r>
      <w:r>
        <w:rPr>
          <w:rFonts w:ascii="Calibri" w:hAnsi="Calibri" w:cs="Calibri"/>
        </w:rPr>
        <w:t>,</w:t>
      </w:r>
      <w:bookmarkStart w:id="0" w:name="_GoBack"/>
      <w:bookmarkEnd w:id="0"/>
      <w:r w:rsidRPr="005173C5">
        <w:rPr>
          <w:rFonts w:ascii="Calibri" w:hAnsi="Calibri" w:cs="Calibri"/>
        </w:rPr>
        <w:t>7 тысяч исполнительных листов по принудительному взысканию с граждан, что на 30 процентов больше по сравнению с прошлым годом.</w:t>
      </w:r>
    </w:p>
    <w:p w:rsidR="005173C5" w:rsidRPr="005173C5" w:rsidRDefault="005173C5" w:rsidP="005173C5">
      <w:pPr>
        <w:jc w:val="both"/>
        <w:rPr>
          <w:rFonts w:ascii="Calibri" w:hAnsi="Calibri" w:cs="Calibri"/>
        </w:rPr>
      </w:pPr>
      <w:r w:rsidRPr="005173C5">
        <w:rPr>
          <w:rFonts w:ascii="Calibri" w:hAnsi="Calibri" w:cs="Calibri"/>
        </w:rPr>
        <w:t>Должники, не расплатившиеся по решению суда, должны знать, что приставы обладают широким спектром мер по взысканию. Для них не должно быть сюрпризом, что средства на их счетах и банковских картах в любой момент могут быть списаны, на любые операции с их имуществом может быть наложен запрет, а само оно – реализовано в счет погашения долга. Кроме того, должник будет обязан оплатить исполнительский сбор и судебные издержки.</w:t>
      </w:r>
    </w:p>
    <w:p w:rsidR="005173C5" w:rsidRPr="005173C5" w:rsidRDefault="005173C5" w:rsidP="005173C5">
      <w:pPr>
        <w:jc w:val="both"/>
        <w:rPr>
          <w:rFonts w:ascii="Calibri" w:hAnsi="Calibri" w:cs="Calibri"/>
        </w:rPr>
      </w:pPr>
      <w:r w:rsidRPr="005173C5">
        <w:rPr>
          <w:rFonts w:ascii="Calibri" w:hAnsi="Calibri" w:cs="Calibri"/>
        </w:rPr>
        <w:t>Принудительное взыскание  с помощью судебных приставов – лишь один из инструментов взыскания задолженности за поставленный энергоресурс, применяемый «</w:t>
      </w:r>
      <w:proofErr w:type="spellStart"/>
      <w:r w:rsidRPr="005173C5">
        <w:rPr>
          <w:rFonts w:ascii="Calibri" w:hAnsi="Calibri" w:cs="Calibri"/>
        </w:rPr>
        <w:t>Волгоградэнергосбытом</w:t>
      </w:r>
      <w:proofErr w:type="spellEnd"/>
      <w:r w:rsidRPr="005173C5">
        <w:rPr>
          <w:rFonts w:ascii="Calibri" w:hAnsi="Calibri" w:cs="Calibri"/>
        </w:rPr>
        <w:t xml:space="preserve">». Стоит отметить, что большинство </w:t>
      </w:r>
      <w:proofErr w:type="spellStart"/>
      <w:r w:rsidRPr="005173C5">
        <w:rPr>
          <w:rFonts w:ascii="Calibri" w:hAnsi="Calibri" w:cs="Calibri"/>
        </w:rPr>
        <w:t>волгоградцев</w:t>
      </w:r>
      <w:proofErr w:type="spellEnd"/>
      <w:r w:rsidRPr="005173C5">
        <w:rPr>
          <w:rFonts w:ascii="Calibri" w:hAnsi="Calibri" w:cs="Calibri"/>
        </w:rPr>
        <w:t xml:space="preserve">, допустивших просрочку, предпочитают не дожидаться обращения энергетиков в суд и тем более принудительного взыскания с помощью приставов. Многим достаточно уведомления о наличии задолженности или о предстоящем отключении за долги. Так, из 60,8 тысяч потребителей, уведомленных о вводе ограничений в первом полугодии, более 30 процентов предпочли погасить долг, не дожидаясь кардинальных мер со стороны энергетиков. </w:t>
      </w:r>
    </w:p>
    <w:p w:rsidR="005173C5" w:rsidRDefault="005173C5" w:rsidP="005173C5">
      <w:pPr>
        <w:jc w:val="both"/>
        <w:rPr>
          <w:rFonts w:ascii="Calibri" w:hAnsi="Calibri" w:cs="Calibri"/>
        </w:rPr>
      </w:pPr>
      <w:r w:rsidRPr="005173C5">
        <w:rPr>
          <w:rFonts w:ascii="Calibri" w:hAnsi="Calibri" w:cs="Calibri"/>
        </w:rPr>
        <w:t>- Все неплательщики должны помнить, -   отметили в компании, -   долги за поставленный и потребленный энергоресурс напрямую сказываются на стабильности энергосистемы региона, поэтому работа по взысканию и предупреждению роста задолженности будет продолжена с применением всего спектра мер, предусмотренных законодательством. Все полученные средства направляются «</w:t>
      </w:r>
      <w:proofErr w:type="spellStart"/>
      <w:r w:rsidRPr="005173C5">
        <w:rPr>
          <w:rFonts w:ascii="Calibri" w:hAnsi="Calibri" w:cs="Calibri"/>
        </w:rPr>
        <w:t>Волгоградэнергосбытом</w:t>
      </w:r>
      <w:proofErr w:type="spellEnd"/>
      <w:r w:rsidRPr="005173C5">
        <w:rPr>
          <w:rFonts w:ascii="Calibri" w:hAnsi="Calibri" w:cs="Calibri"/>
        </w:rPr>
        <w:t>» в счет исполнения текущих обязательств перед поставщиками ОРЭМ и сетевыми организациями.</w:t>
      </w:r>
    </w:p>
    <w:p w:rsidR="002F496D" w:rsidRDefault="002F496D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lastRenderedPageBreak/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C7" w:rsidRDefault="00EA26C7">
      <w:r>
        <w:separator/>
      </w:r>
    </w:p>
  </w:endnote>
  <w:endnote w:type="continuationSeparator" w:id="0">
    <w:p w:rsidR="00EA26C7" w:rsidRDefault="00EA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C7" w:rsidRDefault="00EA26C7">
      <w:r>
        <w:separator/>
      </w:r>
    </w:p>
  </w:footnote>
  <w:footnote w:type="continuationSeparator" w:id="0">
    <w:p w:rsidR="00EA26C7" w:rsidRDefault="00EA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00"/>
      <w:gridCol w:w="5000"/>
    </w:tblGrid>
    <w:tr w:rsidR="00F57590" w:rsidRPr="00570D52" w:rsidTr="00A30294">
      <w:trPr>
        <w:trHeight w:val="1807"/>
      </w:trPr>
      <w:tc>
        <w:tcPr>
          <w:tcW w:w="4000" w:type="dxa"/>
        </w:tcPr>
        <w:p w:rsidR="00F57590" w:rsidRDefault="00EA26C7" w:rsidP="00A30294">
          <w:pPr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25pt;height:76.35pt">
                <v:imagedata r:id="rId1" o:title="Graphic мал"/>
              </v:shape>
            </w:pict>
          </w:r>
        </w:p>
      </w:tc>
      <w:tc>
        <w:tcPr>
          <w:tcW w:w="5000" w:type="dxa"/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Default="00F57590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Отдел по связям с общественностью </w:t>
          </w:r>
        </w:p>
        <w:p w:rsidR="00F57590" w:rsidRPr="00F54222" w:rsidRDefault="00C94422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</w:t>
          </w:r>
          <w:r w:rsidR="00F57590" w:rsidRPr="003C2A0B">
            <w:rPr>
              <w:b/>
              <w:i/>
              <w:sz w:val="20"/>
              <w:szCs w:val="20"/>
            </w:rPr>
            <w:t>АО «</w:t>
          </w:r>
          <w:r w:rsidR="00F57590">
            <w:rPr>
              <w:b/>
              <w:i/>
              <w:sz w:val="20"/>
              <w:szCs w:val="20"/>
            </w:rPr>
            <w:t>Волгоград</w:t>
          </w:r>
          <w:r w:rsidR="00F57590" w:rsidRPr="003C2A0B">
            <w:rPr>
              <w:b/>
              <w:i/>
              <w:sz w:val="20"/>
              <w:szCs w:val="20"/>
            </w:rPr>
            <w:t>энергосбыт»</w:t>
          </w:r>
        </w:p>
        <w:p w:rsidR="00F57590" w:rsidRPr="003C2A0B" w:rsidRDefault="00F57590" w:rsidP="00A30294">
          <w:pPr>
            <w:rPr>
              <w:b/>
              <w:i/>
              <w:sz w:val="20"/>
              <w:szCs w:val="20"/>
            </w:rPr>
          </w:pPr>
          <w:r w:rsidRPr="003C2A0B">
            <w:rPr>
              <w:b/>
              <w:i/>
              <w:sz w:val="20"/>
              <w:szCs w:val="20"/>
            </w:rPr>
            <w:t>(8</w:t>
          </w:r>
          <w:r>
            <w:rPr>
              <w:b/>
              <w:i/>
              <w:sz w:val="20"/>
              <w:szCs w:val="20"/>
            </w:rPr>
            <w:t>44</w:t>
          </w:r>
          <w:r w:rsidRPr="003C2A0B">
            <w:rPr>
              <w:b/>
              <w:i/>
              <w:sz w:val="20"/>
              <w:szCs w:val="20"/>
            </w:rPr>
            <w:t>2)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</w:t>
          </w:r>
          <w:r w:rsidRPr="003C2A0B">
            <w:rPr>
              <w:b/>
              <w:i/>
              <w:sz w:val="20"/>
              <w:szCs w:val="20"/>
            </w:rPr>
            <w:t>6</w:t>
          </w:r>
        </w:p>
        <w:p w:rsidR="00F57590" w:rsidRPr="00F54222" w:rsidRDefault="00F57590" w:rsidP="00A30294">
          <w:pPr>
            <w:rPr>
              <w:b/>
              <w:i/>
              <w:sz w:val="20"/>
              <w:szCs w:val="20"/>
            </w:rPr>
          </w:pPr>
        </w:p>
        <w:p w:rsidR="00F57590" w:rsidRPr="00570D52" w:rsidRDefault="00F57590" w:rsidP="00A30294">
          <w:pPr>
            <w:rPr>
              <w:b/>
              <w:i/>
              <w:sz w:val="20"/>
              <w:szCs w:val="20"/>
            </w:rPr>
          </w:pPr>
          <w:r w:rsidRPr="00CC5909">
            <w:rPr>
              <w:b/>
              <w:i/>
              <w:sz w:val="20"/>
              <w:szCs w:val="20"/>
              <w:lang w:val="en-US"/>
            </w:rPr>
            <w:t>pressa</w:t>
          </w:r>
          <w:r w:rsidRPr="00CC5909">
            <w:rPr>
              <w:b/>
              <w:i/>
              <w:sz w:val="20"/>
              <w:szCs w:val="20"/>
            </w:rPr>
            <w:t>@</w:t>
          </w:r>
          <w:r w:rsidRPr="00CC5909">
            <w:rPr>
              <w:b/>
              <w:i/>
              <w:sz w:val="20"/>
              <w:szCs w:val="20"/>
              <w:lang w:val="en-US"/>
            </w:rPr>
            <w:t>energosale</w:t>
          </w:r>
          <w:r w:rsidRPr="00CC5909">
            <w:rPr>
              <w:b/>
              <w:i/>
              <w:sz w:val="20"/>
              <w:szCs w:val="20"/>
            </w:rPr>
            <w:t>.</w:t>
          </w:r>
          <w:r w:rsidRPr="00CC5909">
            <w:rPr>
              <w:b/>
              <w:i/>
              <w:sz w:val="20"/>
              <w:szCs w:val="20"/>
              <w:lang w:val="en-US"/>
            </w:rPr>
            <w:t>ru</w:t>
          </w:r>
          <w:r w:rsidRPr="00570D52">
            <w:rPr>
              <w:b/>
              <w:i/>
              <w:sz w:val="20"/>
              <w:szCs w:val="20"/>
            </w:rPr>
            <w:t xml:space="preserve"> </w:t>
          </w:r>
        </w:p>
        <w:p w:rsidR="00F57590" w:rsidRPr="00570D52" w:rsidRDefault="00F57590" w:rsidP="00A30294">
          <w:pPr>
            <w:rPr>
              <w:rFonts w:ascii="Calibri" w:hAnsi="Calibri"/>
              <w:b/>
              <w:color w:val="333399"/>
            </w:rPr>
          </w:pPr>
          <w:r>
            <w:rPr>
              <w:b/>
              <w:i/>
              <w:sz w:val="20"/>
              <w:szCs w:val="20"/>
              <w:lang w:val="en-US"/>
            </w:rPr>
            <w:t>www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energosale</w:t>
          </w:r>
          <w:r w:rsidR="00B42486">
            <w:rPr>
              <w:b/>
              <w:i/>
              <w:sz w:val="20"/>
              <w:szCs w:val="20"/>
            </w:rPr>
            <w:t>34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97D"/>
    <w:rsid w:val="000261BB"/>
    <w:rsid w:val="00032CF9"/>
    <w:rsid w:val="000A6A17"/>
    <w:rsid w:val="000E452F"/>
    <w:rsid w:val="000F083F"/>
    <w:rsid w:val="00112A72"/>
    <w:rsid w:val="00114D0C"/>
    <w:rsid w:val="0012513F"/>
    <w:rsid w:val="00126215"/>
    <w:rsid w:val="00137628"/>
    <w:rsid w:val="00163518"/>
    <w:rsid w:val="00174385"/>
    <w:rsid w:val="001E304A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61E53"/>
    <w:rsid w:val="00374717"/>
    <w:rsid w:val="00386D96"/>
    <w:rsid w:val="00390405"/>
    <w:rsid w:val="003C2A0B"/>
    <w:rsid w:val="003D2BA1"/>
    <w:rsid w:val="00402EAF"/>
    <w:rsid w:val="00403FDF"/>
    <w:rsid w:val="0042290F"/>
    <w:rsid w:val="004278E5"/>
    <w:rsid w:val="00430FF9"/>
    <w:rsid w:val="004365C0"/>
    <w:rsid w:val="00455ED9"/>
    <w:rsid w:val="00481674"/>
    <w:rsid w:val="004A1712"/>
    <w:rsid w:val="004A30F1"/>
    <w:rsid w:val="004B373F"/>
    <w:rsid w:val="004D2CE5"/>
    <w:rsid w:val="004E6EDB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227B1"/>
    <w:rsid w:val="00867BD4"/>
    <w:rsid w:val="008B1188"/>
    <w:rsid w:val="008C5DCC"/>
    <w:rsid w:val="008D5855"/>
    <w:rsid w:val="008D60C0"/>
    <w:rsid w:val="008E76D0"/>
    <w:rsid w:val="00900CCC"/>
    <w:rsid w:val="009579E3"/>
    <w:rsid w:val="00964228"/>
    <w:rsid w:val="00984070"/>
    <w:rsid w:val="0098753E"/>
    <w:rsid w:val="009C034B"/>
    <w:rsid w:val="00A04FC1"/>
    <w:rsid w:val="00A061E5"/>
    <w:rsid w:val="00A264AE"/>
    <w:rsid w:val="00A30294"/>
    <w:rsid w:val="00A33DB2"/>
    <w:rsid w:val="00A80CE9"/>
    <w:rsid w:val="00A938F0"/>
    <w:rsid w:val="00AA0E4C"/>
    <w:rsid w:val="00AA7AEE"/>
    <w:rsid w:val="00AE1C38"/>
    <w:rsid w:val="00AF1D4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60E1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64DEF"/>
    <w:rsid w:val="00D752E9"/>
    <w:rsid w:val="00D86EC7"/>
    <w:rsid w:val="00DA19B2"/>
    <w:rsid w:val="00DC7C37"/>
    <w:rsid w:val="00DE5413"/>
    <w:rsid w:val="00E1457A"/>
    <w:rsid w:val="00E232CF"/>
    <w:rsid w:val="00E752CB"/>
    <w:rsid w:val="00E7735B"/>
    <w:rsid w:val="00EA26C7"/>
    <w:rsid w:val="00EF679B"/>
    <w:rsid w:val="00F01AB3"/>
    <w:rsid w:val="00F03DF3"/>
    <w:rsid w:val="00F375D3"/>
    <w:rsid w:val="00F50DF0"/>
    <w:rsid w:val="00F54222"/>
    <w:rsid w:val="00F5455F"/>
    <w:rsid w:val="00F57590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64DC-11B9-41FD-8270-77A37F34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Волгоградэнергосбыт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2022-08-08T05:17:00Z</dcterms:created>
  <dcterms:modified xsi:type="dcterms:W3CDTF">2022-08-08T05:17:00Z</dcterms:modified>
</cp:coreProperties>
</file>