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BAF" w:rsidRPr="00336B36" w:rsidRDefault="002F0BAF" w:rsidP="000E74E3">
      <w:pPr>
        <w:pBdr>
          <w:bottom w:val="thinThickSmallGap" w:sz="24" w:space="1" w:color="auto"/>
        </w:pBd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43.8pt">
            <v:imagedata r:id="rId5" o:title="" gain="69719f" blacklevel="1966f"/>
          </v:shape>
        </w:pict>
      </w:r>
    </w:p>
    <w:p w:rsidR="002F0BAF" w:rsidRPr="00D616B7" w:rsidRDefault="002F0BAF" w:rsidP="000E74E3">
      <w:pPr>
        <w:pBdr>
          <w:bottom w:val="thinThickSmallGap" w:sz="24" w:space="1" w:color="auto"/>
        </w:pBdr>
        <w:jc w:val="center"/>
      </w:pPr>
      <w:r w:rsidRPr="00336B36">
        <w:t xml:space="preserve">       </w:t>
      </w:r>
      <w:r w:rsidRPr="00D616B7">
        <w:t>ВОЛГОГРАДСКАЯ ОБЛАСТЬ</w:t>
      </w:r>
    </w:p>
    <w:p w:rsidR="002F0BAF" w:rsidRPr="00D616B7" w:rsidRDefault="002F0BAF" w:rsidP="000E74E3">
      <w:pPr>
        <w:pBdr>
          <w:bottom w:val="thinThickSmallGap" w:sz="24" w:space="1" w:color="auto"/>
        </w:pBdr>
        <w:jc w:val="center"/>
      </w:pPr>
      <w:r w:rsidRPr="00D616B7">
        <w:t>ЖИРНОВСКИЙ МУНИЦИПАЛЬНЫЙ РАЙОН</w:t>
      </w:r>
    </w:p>
    <w:p w:rsidR="002F0BAF" w:rsidRPr="00336B36" w:rsidRDefault="002F0BAF" w:rsidP="000E74E3">
      <w:pPr>
        <w:pBdr>
          <w:bottom w:val="thinThickSmallGap" w:sz="24" w:space="1" w:color="auto"/>
        </w:pBdr>
        <w:jc w:val="center"/>
      </w:pPr>
      <w:r w:rsidRPr="00D616B7">
        <w:t>СОВЕТ БОРОДАЧЕВСКОГО СЕЛЬСКОГО ПОСЕЛЕНИЯ</w:t>
      </w:r>
    </w:p>
    <w:p w:rsidR="002F0BAF" w:rsidRDefault="002F0BAF" w:rsidP="000E74E3">
      <w:pPr>
        <w:jc w:val="center"/>
        <w:rPr>
          <w:b/>
          <w:bCs/>
          <w:sz w:val="28"/>
          <w:szCs w:val="28"/>
        </w:rPr>
      </w:pPr>
    </w:p>
    <w:p w:rsidR="002F0BAF" w:rsidRPr="00C7203F" w:rsidRDefault="002F0BAF" w:rsidP="000E74E3">
      <w:pPr>
        <w:jc w:val="center"/>
        <w:rPr>
          <w:b/>
          <w:bCs/>
        </w:rPr>
      </w:pPr>
      <w:r w:rsidRPr="00C7203F">
        <w:rPr>
          <w:b/>
          <w:bCs/>
        </w:rPr>
        <w:t>РЕШЕНИЕ</w:t>
      </w:r>
    </w:p>
    <w:p w:rsidR="002F0BAF" w:rsidRDefault="002F0BAF" w:rsidP="000E74E3">
      <w:pPr>
        <w:rPr>
          <w:b/>
          <w:bCs/>
          <w:sz w:val="28"/>
          <w:szCs w:val="28"/>
        </w:rPr>
      </w:pPr>
    </w:p>
    <w:p w:rsidR="002F0BAF" w:rsidRDefault="002F0BAF" w:rsidP="000E74E3">
      <w:pPr>
        <w:rPr>
          <w:b/>
          <w:bCs/>
          <w:sz w:val="28"/>
          <w:szCs w:val="28"/>
        </w:rPr>
      </w:pPr>
    </w:p>
    <w:p w:rsidR="002F0BAF" w:rsidRDefault="002F0BAF" w:rsidP="000E74E3">
      <w:pPr>
        <w:jc w:val="both"/>
        <w:rPr>
          <w:sz w:val="28"/>
          <w:szCs w:val="28"/>
        </w:rPr>
      </w:pPr>
      <w:r>
        <w:rPr>
          <w:sz w:val="28"/>
          <w:szCs w:val="28"/>
        </w:rPr>
        <w:t>от «20» февраля 2017 года                                                          № 3</w:t>
      </w:r>
      <w:r w:rsidRPr="00580EC8">
        <w:rPr>
          <w:sz w:val="28"/>
          <w:szCs w:val="28"/>
        </w:rPr>
        <w:t>/</w:t>
      </w:r>
      <w:r>
        <w:rPr>
          <w:sz w:val="28"/>
          <w:szCs w:val="28"/>
        </w:rPr>
        <w:t>4</w:t>
      </w:r>
    </w:p>
    <w:p w:rsidR="002F0BAF" w:rsidRDefault="002F0BAF" w:rsidP="000E74E3">
      <w:pPr>
        <w:jc w:val="both"/>
        <w:rPr>
          <w:sz w:val="28"/>
          <w:szCs w:val="28"/>
        </w:rPr>
      </w:pPr>
    </w:p>
    <w:p w:rsidR="002F0BAF" w:rsidRPr="000E74E3" w:rsidRDefault="002F0BAF">
      <w:pPr>
        <w:spacing w:line="285" w:lineRule="auto"/>
        <w:ind w:right="-279"/>
        <w:jc w:val="center"/>
        <w:rPr>
          <w:sz w:val="24"/>
          <w:szCs w:val="24"/>
        </w:rPr>
      </w:pPr>
      <w:r w:rsidRPr="000E74E3">
        <w:rPr>
          <w:b/>
          <w:bCs/>
          <w:sz w:val="24"/>
          <w:szCs w:val="24"/>
        </w:rPr>
        <w:t>Об утверждении Порядка составления бюджетной отчетности об исполнении бюджета Бородачевского сельского поселения</w:t>
      </w:r>
    </w:p>
    <w:p w:rsidR="002F0BAF" w:rsidRPr="000E74E3" w:rsidRDefault="002F0BAF">
      <w:pPr>
        <w:spacing w:line="200" w:lineRule="exact"/>
        <w:rPr>
          <w:sz w:val="24"/>
          <w:szCs w:val="24"/>
        </w:rPr>
      </w:pPr>
    </w:p>
    <w:p w:rsidR="002F0BAF" w:rsidRPr="000E74E3" w:rsidRDefault="002F0BAF">
      <w:pPr>
        <w:spacing w:line="240" w:lineRule="exact"/>
        <w:rPr>
          <w:sz w:val="24"/>
          <w:szCs w:val="24"/>
        </w:rPr>
      </w:pPr>
    </w:p>
    <w:p w:rsidR="002F0BAF" w:rsidRPr="000E74E3" w:rsidRDefault="002F0BAF">
      <w:pPr>
        <w:numPr>
          <w:ilvl w:val="1"/>
          <w:numId w:val="1"/>
        </w:numPr>
        <w:tabs>
          <w:tab w:val="left" w:pos="1092"/>
        </w:tabs>
        <w:ind w:left="260" w:firstLine="604"/>
        <w:rPr>
          <w:sz w:val="24"/>
          <w:szCs w:val="24"/>
        </w:rPr>
      </w:pPr>
      <w:r w:rsidRPr="000E74E3">
        <w:rPr>
          <w:sz w:val="24"/>
          <w:szCs w:val="24"/>
        </w:rPr>
        <w:t>соответствии со статьей 264.2 Бюджетного кодекса Российской Федерации Администрация Бородачевского сельского поселения</w:t>
      </w:r>
    </w:p>
    <w:p w:rsidR="002F0BAF" w:rsidRPr="000E74E3" w:rsidRDefault="002F0BAF">
      <w:pPr>
        <w:ind w:left="860"/>
        <w:rPr>
          <w:sz w:val="24"/>
          <w:szCs w:val="24"/>
        </w:rPr>
      </w:pPr>
      <w:r w:rsidRPr="000E74E3">
        <w:rPr>
          <w:sz w:val="24"/>
          <w:szCs w:val="24"/>
        </w:rPr>
        <w:t>ПОСТАНОВЛЯЕТ:</w:t>
      </w:r>
    </w:p>
    <w:p w:rsidR="002F0BAF" w:rsidRPr="000E74E3" w:rsidRDefault="002F0BAF">
      <w:pPr>
        <w:numPr>
          <w:ilvl w:val="0"/>
          <w:numId w:val="1"/>
        </w:numPr>
        <w:tabs>
          <w:tab w:val="left" w:pos="1139"/>
        </w:tabs>
        <w:ind w:left="260" w:firstLine="544"/>
        <w:rPr>
          <w:sz w:val="24"/>
          <w:szCs w:val="24"/>
        </w:rPr>
      </w:pPr>
      <w:r w:rsidRPr="000E74E3">
        <w:rPr>
          <w:sz w:val="24"/>
          <w:szCs w:val="24"/>
        </w:rPr>
        <w:t>Утвердить Порядок составления бюджетной отчетности об исполнении бюджета Бородачевского сельского поселения.</w:t>
      </w:r>
    </w:p>
    <w:p w:rsidR="002F0BAF" w:rsidRPr="000E74E3" w:rsidRDefault="002F0BAF">
      <w:pPr>
        <w:numPr>
          <w:ilvl w:val="0"/>
          <w:numId w:val="1"/>
        </w:numPr>
        <w:tabs>
          <w:tab w:val="left" w:pos="1067"/>
        </w:tabs>
        <w:spacing w:line="261" w:lineRule="auto"/>
        <w:ind w:left="260" w:firstLine="544"/>
        <w:jc w:val="both"/>
        <w:rPr>
          <w:sz w:val="24"/>
          <w:szCs w:val="24"/>
        </w:rPr>
      </w:pPr>
      <w:r w:rsidRPr="000E74E3">
        <w:rPr>
          <w:sz w:val="24"/>
          <w:szCs w:val="24"/>
        </w:rPr>
        <w:t>Опубликовать настоящее постановление в газете «Жирновские новости» и разместить на официальном сайте Администрации Бородачевского сельского поселения в информационно-телекоммуникационной сети «Интернет».</w:t>
      </w:r>
    </w:p>
    <w:p w:rsidR="002F0BAF" w:rsidRDefault="002F0BAF">
      <w:pPr>
        <w:spacing w:line="20" w:lineRule="exact"/>
        <w:rPr>
          <w:sz w:val="24"/>
          <w:szCs w:val="24"/>
        </w:rPr>
      </w:pPr>
    </w:p>
    <w:p w:rsidR="002F0BAF" w:rsidRDefault="002F0BAF">
      <w:pPr>
        <w:sectPr w:rsidR="002F0BAF">
          <w:pgSz w:w="11900" w:h="16838"/>
          <w:pgMar w:top="1134" w:right="866" w:bottom="1134" w:left="1440" w:header="0" w:footer="0" w:gutter="0"/>
          <w:cols w:space="720" w:equalWidth="0">
            <w:col w:w="9600"/>
          </w:cols>
        </w:sectPr>
      </w:pPr>
      <w:r>
        <w:pict>
          <v:shape id="_x0000_i1026" type="#_x0000_t75" style="width:382.2pt;height:121.8pt">
            <v:imagedata r:id="rId6" o:title=""/>
          </v:shape>
        </w:pict>
      </w:r>
    </w:p>
    <w:p w:rsidR="002F0BAF" w:rsidRDefault="002F0BAF">
      <w:pPr>
        <w:spacing w:line="20" w:lineRule="exact"/>
        <w:jc w:val="center"/>
        <w:rPr>
          <w:sz w:val="20"/>
          <w:szCs w:val="20"/>
        </w:rPr>
      </w:pPr>
    </w:p>
    <w:p w:rsidR="002F0BAF" w:rsidRPr="000E74E3" w:rsidRDefault="002F0BAF" w:rsidP="00DD4C93">
      <w:pPr>
        <w:tabs>
          <w:tab w:val="left" w:pos="7464"/>
        </w:tabs>
        <w:rPr>
          <w:sz w:val="24"/>
          <w:szCs w:val="24"/>
        </w:rPr>
      </w:pPr>
      <w:r>
        <w:tab/>
        <w:t xml:space="preserve">     </w:t>
      </w:r>
      <w:r w:rsidRPr="000E74E3">
        <w:rPr>
          <w:sz w:val="24"/>
          <w:szCs w:val="24"/>
        </w:rPr>
        <w:t>Утвержден</w:t>
      </w:r>
    </w:p>
    <w:p w:rsidR="002F0BAF" w:rsidRPr="000E74E3" w:rsidRDefault="002F0BAF">
      <w:pPr>
        <w:jc w:val="right"/>
        <w:rPr>
          <w:sz w:val="24"/>
          <w:szCs w:val="24"/>
        </w:rPr>
      </w:pPr>
      <w:r w:rsidRPr="000E74E3">
        <w:rPr>
          <w:sz w:val="24"/>
          <w:szCs w:val="24"/>
        </w:rPr>
        <w:t>Решением Совета</w:t>
      </w:r>
    </w:p>
    <w:p w:rsidR="002F0BAF" w:rsidRPr="000E74E3" w:rsidRDefault="002F0BAF">
      <w:pPr>
        <w:jc w:val="right"/>
        <w:rPr>
          <w:sz w:val="24"/>
          <w:szCs w:val="24"/>
        </w:rPr>
      </w:pPr>
      <w:r w:rsidRPr="000E74E3">
        <w:rPr>
          <w:sz w:val="24"/>
          <w:szCs w:val="24"/>
        </w:rPr>
        <w:t>Бородачевского сельского поселении</w:t>
      </w:r>
    </w:p>
    <w:p w:rsidR="002F0BAF" w:rsidRPr="000E74E3" w:rsidRDefault="002F0BAF">
      <w:pPr>
        <w:jc w:val="right"/>
        <w:rPr>
          <w:sz w:val="24"/>
          <w:szCs w:val="24"/>
        </w:rPr>
      </w:pPr>
      <w:r w:rsidRPr="000E74E3">
        <w:rPr>
          <w:sz w:val="24"/>
          <w:szCs w:val="24"/>
        </w:rPr>
        <w:t>от 20.02.2017 № 3/4</w:t>
      </w:r>
    </w:p>
    <w:p w:rsidR="002F0BAF" w:rsidRPr="000E74E3" w:rsidRDefault="002F0BAF">
      <w:pPr>
        <w:spacing w:line="200" w:lineRule="exact"/>
        <w:rPr>
          <w:sz w:val="24"/>
          <w:szCs w:val="24"/>
        </w:rPr>
      </w:pPr>
    </w:p>
    <w:p w:rsidR="002F0BAF" w:rsidRPr="000E74E3" w:rsidRDefault="002F0BAF">
      <w:pPr>
        <w:spacing w:line="200" w:lineRule="exact"/>
        <w:rPr>
          <w:sz w:val="24"/>
          <w:szCs w:val="24"/>
        </w:rPr>
      </w:pPr>
    </w:p>
    <w:p w:rsidR="002F0BAF" w:rsidRPr="000E74E3" w:rsidRDefault="002F0BAF">
      <w:pPr>
        <w:spacing w:line="200" w:lineRule="exact"/>
        <w:rPr>
          <w:sz w:val="24"/>
          <w:szCs w:val="24"/>
        </w:rPr>
      </w:pPr>
    </w:p>
    <w:p w:rsidR="002F0BAF" w:rsidRPr="000E74E3" w:rsidRDefault="002F0BAF">
      <w:pPr>
        <w:spacing w:line="226" w:lineRule="exact"/>
        <w:rPr>
          <w:sz w:val="24"/>
          <w:szCs w:val="24"/>
        </w:rPr>
      </w:pPr>
    </w:p>
    <w:p w:rsidR="002F0BAF" w:rsidRPr="000E74E3" w:rsidRDefault="002F0BAF">
      <w:pPr>
        <w:ind w:right="-239"/>
        <w:jc w:val="center"/>
        <w:rPr>
          <w:sz w:val="24"/>
          <w:szCs w:val="24"/>
        </w:rPr>
      </w:pPr>
      <w:r w:rsidRPr="000E74E3">
        <w:rPr>
          <w:b/>
          <w:bCs/>
          <w:sz w:val="24"/>
          <w:szCs w:val="24"/>
        </w:rPr>
        <w:t>Порядок составления бюджетной отчетности об исполнении</w:t>
      </w:r>
    </w:p>
    <w:p w:rsidR="002F0BAF" w:rsidRPr="000E74E3" w:rsidRDefault="002F0BAF">
      <w:pPr>
        <w:ind w:right="-259"/>
        <w:jc w:val="center"/>
        <w:rPr>
          <w:sz w:val="24"/>
          <w:szCs w:val="24"/>
        </w:rPr>
      </w:pPr>
      <w:r w:rsidRPr="000E74E3">
        <w:rPr>
          <w:b/>
          <w:bCs/>
          <w:sz w:val="24"/>
          <w:szCs w:val="24"/>
        </w:rPr>
        <w:t>бюджета Бородачевского сельского поселения</w:t>
      </w:r>
    </w:p>
    <w:p w:rsidR="002F0BAF" w:rsidRPr="000E74E3" w:rsidRDefault="002F0BAF">
      <w:pPr>
        <w:spacing w:line="276" w:lineRule="exact"/>
        <w:rPr>
          <w:sz w:val="24"/>
          <w:szCs w:val="24"/>
        </w:rPr>
      </w:pPr>
    </w:p>
    <w:p w:rsidR="002F0BAF" w:rsidRPr="000E74E3" w:rsidRDefault="002F0BAF">
      <w:pPr>
        <w:ind w:right="-799"/>
        <w:jc w:val="center"/>
        <w:rPr>
          <w:sz w:val="24"/>
          <w:szCs w:val="24"/>
        </w:rPr>
      </w:pPr>
      <w:r w:rsidRPr="000E74E3">
        <w:rPr>
          <w:b/>
          <w:bCs/>
          <w:sz w:val="24"/>
          <w:szCs w:val="24"/>
        </w:rPr>
        <w:t>I Общие положения</w:t>
      </w:r>
    </w:p>
    <w:p w:rsidR="002F0BAF" w:rsidRPr="000E74E3" w:rsidRDefault="002F0BAF">
      <w:pPr>
        <w:spacing w:line="278" w:lineRule="exact"/>
        <w:rPr>
          <w:sz w:val="24"/>
          <w:szCs w:val="24"/>
        </w:rPr>
      </w:pPr>
    </w:p>
    <w:p w:rsidR="002F0BAF" w:rsidRPr="000E74E3" w:rsidRDefault="002F0BAF">
      <w:pPr>
        <w:tabs>
          <w:tab w:val="left" w:pos="400"/>
        </w:tabs>
        <w:ind w:right="-799"/>
        <w:jc w:val="center"/>
        <w:rPr>
          <w:sz w:val="24"/>
          <w:szCs w:val="24"/>
        </w:rPr>
      </w:pPr>
      <w:r w:rsidRPr="000E74E3">
        <w:rPr>
          <w:sz w:val="24"/>
          <w:szCs w:val="24"/>
        </w:rPr>
        <w:t>Составление</w:t>
      </w:r>
      <w:r w:rsidRPr="000E74E3">
        <w:rPr>
          <w:sz w:val="24"/>
          <w:szCs w:val="24"/>
        </w:rPr>
        <w:tab/>
        <w:t>бюджетной</w:t>
      </w:r>
      <w:r w:rsidRPr="000E74E3">
        <w:rPr>
          <w:sz w:val="24"/>
          <w:szCs w:val="24"/>
        </w:rPr>
        <w:tab/>
        <w:t>отчетности</w:t>
      </w:r>
      <w:r w:rsidRPr="000E74E3">
        <w:rPr>
          <w:sz w:val="24"/>
          <w:szCs w:val="24"/>
        </w:rPr>
        <w:tab/>
        <w:t>главными</w:t>
      </w:r>
      <w:r w:rsidRPr="000E74E3">
        <w:rPr>
          <w:sz w:val="24"/>
          <w:szCs w:val="24"/>
        </w:rPr>
        <w:tab/>
        <w:t>распорядителями,</w:t>
      </w:r>
    </w:p>
    <w:p w:rsidR="002F0BAF" w:rsidRPr="000E74E3" w:rsidRDefault="002F0BAF">
      <w:pPr>
        <w:ind w:left="260"/>
        <w:jc w:val="both"/>
        <w:rPr>
          <w:sz w:val="24"/>
          <w:szCs w:val="24"/>
        </w:rPr>
      </w:pPr>
      <w:r w:rsidRPr="000E74E3">
        <w:rPr>
          <w:sz w:val="24"/>
          <w:szCs w:val="24"/>
        </w:rPr>
        <w:t>распорядителями, получателями бюджетных средств, главными администраторами, администраторами доходов бюджетов, главными администраторами, администраторами источников финансирования дефицита бюджетов, финансовым органом муниципального образования осуществляется в соответствии с требованиями Инструкции о порядке составления и представления годовой, квартальной и месячной бюджетной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 №191н.</w:t>
      </w:r>
    </w:p>
    <w:p w:rsidR="002F0BAF" w:rsidRPr="000E74E3" w:rsidRDefault="002F0BAF">
      <w:pPr>
        <w:tabs>
          <w:tab w:val="left" w:pos="2460"/>
          <w:tab w:val="left" w:pos="4100"/>
          <w:tab w:val="left" w:pos="6020"/>
          <w:tab w:val="left" w:pos="7520"/>
        </w:tabs>
        <w:ind w:left="800"/>
        <w:rPr>
          <w:sz w:val="24"/>
          <w:szCs w:val="24"/>
        </w:rPr>
      </w:pPr>
      <w:r w:rsidRPr="000E74E3">
        <w:rPr>
          <w:sz w:val="24"/>
          <w:szCs w:val="24"/>
        </w:rPr>
        <w:t>Бюджетная</w:t>
      </w:r>
      <w:r w:rsidRPr="000E74E3">
        <w:rPr>
          <w:sz w:val="24"/>
          <w:szCs w:val="24"/>
        </w:rPr>
        <w:tab/>
        <w:t>отчетность</w:t>
      </w:r>
      <w:r w:rsidRPr="000E74E3">
        <w:rPr>
          <w:sz w:val="24"/>
          <w:szCs w:val="24"/>
        </w:rPr>
        <w:tab/>
        <w:t>составляется</w:t>
      </w:r>
      <w:r w:rsidRPr="000E74E3">
        <w:rPr>
          <w:sz w:val="24"/>
          <w:szCs w:val="24"/>
        </w:rPr>
        <w:tab/>
        <w:t>главными</w:t>
      </w:r>
      <w:r w:rsidRPr="000E74E3">
        <w:rPr>
          <w:sz w:val="24"/>
          <w:szCs w:val="24"/>
        </w:rPr>
        <w:tab/>
        <w:t>распорядителями,</w:t>
      </w:r>
    </w:p>
    <w:p w:rsidR="002F0BAF" w:rsidRPr="000E74E3" w:rsidRDefault="002F0BAF">
      <w:pPr>
        <w:ind w:left="260"/>
        <w:jc w:val="both"/>
        <w:rPr>
          <w:sz w:val="24"/>
          <w:szCs w:val="24"/>
        </w:rPr>
      </w:pPr>
      <w:r w:rsidRPr="000E74E3">
        <w:rPr>
          <w:sz w:val="24"/>
          <w:szCs w:val="24"/>
        </w:rPr>
        <w:t>распорядителями, получателями бюджетных средств, главными администраторами, администраторами доходов бюджетов, главными администраторами, администраторами источников финансирования дефицита бюджетов, финансовыми органами на следующие даты: месячная - на первое число месяца, следующего за отчетным, квартальная - по состоянию на 1 апреля, 1 июля и 1 октября текущего года, годовая - на 1 января года, следующего за отчетным.</w:t>
      </w:r>
    </w:p>
    <w:p w:rsidR="002F0BAF" w:rsidRPr="000E74E3" w:rsidRDefault="002F0BAF">
      <w:pPr>
        <w:ind w:left="260" w:right="20" w:firstLine="540"/>
        <w:jc w:val="both"/>
        <w:rPr>
          <w:sz w:val="24"/>
          <w:szCs w:val="24"/>
        </w:rPr>
      </w:pPr>
      <w:r w:rsidRPr="000E74E3">
        <w:rPr>
          <w:sz w:val="24"/>
          <w:szCs w:val="24"/>
        </w:rPr>
        <w:t>Отчетным годом является календарный год - с 1 января по 31 декабря включительно.</w:t>
      </w:r>
    </w:p>
    <w:p w:rsidR="002F0BAF" w:rsidRPr="000E74E3" w:rsidRDefault="002F0BAF">
      <w:pPr>
        <w:ind w:left="260" w:right="20" w:firstLine="540"/>
        <w:jc w:val="both"/>
        <w:rPr>
          <w:sz w:val="24"/>
          <w:szCs w:val="24"/>
        </w:rPr>
      </w:pPr>
      <w:r w:rsidRPr="000E74E3">
        <w:rPr>
          <w:sz w:val="24"/>
          <w:szCs w:val="24"/>
        </w:rPr>
        <w:t>Месячная и квартальная отчетность является промежуточной и составляется нарастающим итогом с начала текущего финансового года.</w:t>
      </w:r>
    </w:p>
    <w:p w:rsidR="002F0BAF" w:rsidRPr="000E74E3" w:rsidRDefault="002F0BAF">
      <w:pPr>
        <w:ind w:left="260" w:right="20" w:firstLine="540"/>
        <w:jc w:val="both"/>
        <w:rPr>
          <w:sz w:val="24"/>
          <w:szCs w:val="24"/>
        </w:rPr>
      </w:pPr>
      <w:r w:rsidRPr="000E74E3">
        <w:rPr>
          <w:sz w:val="24"/>
          <w:szCs w:val="24"/>
        </w:rPr>
        <w:t>Бюджетная отчетность предоставляется на бумажных носителях и (или) в виде электронного документа, с представлением на электронных носителях или путем передачи по телекоммуникационным каналам связи. Показатели бюджетной отчетности, представленной в электронном виде, должны быть идентичны показателям бюджетной отчетности, представленной на бумажном носителе.</w:t>
      </w:r>
    </w:p>
    <w:p w:rsidR="002F0BAF" w:rsidRPr="000E74E3" w:rsidRDefault="002F0BAF">
      <w:pPr>
        <w:ind w:left="260" w:firstLine="540"/>
        <w:jc w:val="both"/>
        <w:rPr>
          <w:sz w:val="24"/>
          <w:szCs w:val="24"/>
        </w:rPr>
      </w:pPr>
      <w:r w:rsidRPr="000E74E3">
        <w:rPr>
          <w:sz w:val="24"/>
          <w:szCs w:val="24"/>
        </w:rPr>
        <w:t>Финансовый орган может установить для главных распорядителей, распорядителей и получателей бюджетных 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 дополнительные формы бюджетной отчетности для их представления в составе месячной, квартальной, годовой бюджетной отчетности.</w:t>
      </w:r>
    </w:p>
    <w:p w:rsidR="002F0BAF" w:rsidRPr="000E74E3" w:rsidRDefault="002F0BAF">
      <w:pPr>
        <w:ind w:left="800"/>
        <w:rPr>
          <w:sz w:val="24"/>
          <w:szCs w:val="24"/>
        </w:rPr>
      </w:pPr>
      <w:r w:rsidRPr="000E74E3">
        <w:rPr>
          <w:sz w:val="24"/>
          <w:szCs w:val="24"/>
        </w:rPr>
        <w:t>Бюджетная отчетность составляется:</w:t>
      </w:r>
    </w:p>
    <w:p w:rsidR="002F0BAF" w:rsidRPr="000E74E3" w:rsidRDefault="002F0BAF">
      <w:pPr>
        <w:numPr>
          <w:ilvl w:val="0"/>
          <w:numId w:val="2"/>
        </w:numPr>
        <w:tabs>
          <w:tab w:val="left" w:pos="948"/>
        </w:tabs>
        <w:spacing w:line="250" w:lineRule="auto"/>
        <w:ind w:left="260" w:right="20" w:firstLine="544"/>
        <w:jc w:val="both"/>
        <w:rPr>
          <w:sz w:val="24"/>
          <w:szCs w:val="24"/>
        </w:rPr>
      </w:pPr>
      <w:r w:rsidRPr="000E74E3">
        <w:rPr>
          <w:sz w:val="24"/>
          <w:szCs w:val="24"/>
        </w:rPr>
        <w:t>на основе данных Главной книги и (или) других регистров бюджетного учета, установленных законодательством Российской Федерации для получателей бюджетных средств, администраторов доходов бюджетов, администраторов источников финансирования дефицита бюджетов, финансовых органов, с обязательным проведением сверки оборотов и остатков по регистрам</w:t>
      </w:r>
    </w:p>
    <w:p w:rsidR="002F0BAF" w:rsidRPr="000E74E3" w:rsidRDefault="002F0BAF">
      <w:pPr>
        <w:rPr>
          <w:sz w:val="24"/>
          <w:szCs w:val="24"/>
        </w:rPr>
        <w:sectPr w:rsidR="002F0BAF" w:rsidRPr="000E74E3">
          <w:pgSz w:w="11900" w:h="16838"/>
          <w:pgMar w:top="1111" w:right="846" w:bottom="1029" w:left="1440" w:header="0" w:footer="0" w:gutter="0"/>
          <w:cols w:space="720" w:equalWidth="0">
            <w:col w:w="9620"/>
          </w:cols>
        </w:sectPr>
      </w:pPr>
    </w:p>
    <w:p w:rsidR="002F0BAF" w:rsidRPr="000E74E3" w:rsidRDefault="002F0BAF">
      <w:pPr>
        <w:ind w:left="260"/>
        <w:rPr>
          <w:sz w:val="24"/>
          <w:szCs w:val="24"/>
        </w:rPr>
      </w:pPr>
      <w:r w:rsidRPr="000E74E3">
        <w:rPr>
          <w:sz w:val="24"/>
          <w:szCs w:val="24"/>
        </w:rPr>
        <w:t>аналитического учета с оборотами и остатками по регистрам синтетического учета;</w:t>
      </w:r>
    </w:p>
    <w:p w:rsidR="002F0BAF" w:rsidRPr="000E74E3" w:rsidRDefault="002F0BAF">
      <w:pPr>
        <w:numPr>
          <w:ilvl w:val="0"/>
          <w:numId w:val="3"/>
        </w:numPr>
        <w:tabs>
          <w:tab w:val="left" w:pos="998"/>
        </w:tabs>
        <w:ind w:left="260" w:firstLine="544"/>
        <w:jc w:val="both"/>
        <w:rPr>
          <w:sz w:val="24"/>
          <w:szCs w:val="24"/>
        </w:rPr>
      </w:pPr>
      <w:r w:rsidRPr="000E74E3">
        <w:rPr>
          <w:sz w:val="24"/>
          <w:szCs w:val="24"/>
        </w:rPr>
        <w:t>на основании показателей форм бюджетной отчетности, представленных получателями, распорядителями, главными распорядителями бюджетных средств, администраторами, главными администраторами доходов бюджета, администраторами, главными администраторами источников финансирования дефицита бюджета, финансовыми органами, обобщенных путем суммирования одноименных показателей по соответствующим строкам и графам.</w:t>
      </w:r>
    </w:p>
    <w:p w:rsidR="002F0BAF" w:rsidRPr="000E74E3" w:rsidRDefault="002F0BAF">
      <w:pPr>
        <w:ind w:left="260" w:firstLine="540"/>
        <w:rPr>
          <w:sz w:val="24"/>
          <w:szCs w:val="24"/>
        </w:rPr>
      </w:pPr>
      <w:r w:rsidRPr="000E74E3">
        <w:rPr>
          <w:sz w:val="24"/>
          <w:szCs w:val="24"/>
        </w:rPr>
        <w:t>В случае, когда данные по отдельным показателям не имеют числового значения, соответствующие графы заполняются прочерком.</w:t>
      </w:r>
    </w:p>
    <w:p w:rsidR="002F0BAF" w:rsidRPr="000E74E3" w:rsidRDefault="002F0BAF">
      <w:pPr>
        <w:ind w:left="260" w:firstLine="540"/>
        <w:jc w:val="both"/>
        <w:rPr>
          <w:sz w:val="24"/>
          <w:szCs w:val="24"/>
        </w:rPr>
      </w:pPr>
      <w:r w:rsidRPr="000E74E3">
        <w:rPr>
          <w:sz w:val="24"/>
          <w:szCs w:val="24"/>
        </w:rPr>
        <w:t>Если по бюджетному учету показатель имеет отрицательное значение, то в бюджетной отчетности в случаях, предусмотренных настоящей Инструкцией, этот показатель отражается в отрицательном значении - со знаком "минус".</w:t>
      </w:r>
    </w:p>
    <w:p w:rsidR="002F0BAF" w:rsidRPr="000E74E3" w:rsidRDefault="002F0BAF">
      <w:pPr>
        <w:spacing w:line="282" w:lineRule="auto"/>
        <w:ind w:left="260" w:firstLine="540"/>
        <w:rPr>
          <w:sz w:val="24"/>
          <w:szCs w:val="24"/>
        </w:rPr>
      </w:pPr>
      <w:r w:rsidRPr="000E74E3">
        <w:rPr>
          <w:sz w:val="24"/>
          <w:szCs w:val="24"/>
        </w:rPr>
        <w:t>Бюджетная отчетность составляется нарастающим итогом с начала года в рублях с точностью до второго десятичного знака после запятой.</w:t>
      </w:r>
    </w:p>
    <w:p w:rsidR="002F0BAF" w:rsidRPr="000E74E3" w:rsidRDefault="002F0BAF">
      <w:pPr>
        <w:spacing w:line="177" w:lineRule="exact"/>
        <w:rPr>
          <w:sz w:val="24"/>
          <w:szCs w:val="24"/>
        </w:rPr>
      </w:pPr>
    </w:p>
    <w:p w:rsidR="002F0BAF" w:rsidRPr="000E74E3" w:rsidRDefault="002F0BAF">
      <w:pPr>
        <w:numPr>
          <w:ilvl w:val="1"/>
          <w:numId w:val="4"/>
        </w:numPr>
        <w:tabs>
          <w:tab w:val="left" w:pos="3460"/>
        </w:tabs>
        <w:ind w:left="3460" w:hanging="196"/>
        <w:rPr>
          <w:b/>
          <w:bCs/>
          <w:sz w:val="24"/>
          <w:szCs w:val="24"/>
        </w:rPr>
      </w:pPr>
      <w:r w:rsidRPr="000E74E3">
        <w:rPr>
          <w:b/>
          <w:bCs/>
          <w:sz w:val="24"/>
          <w:szCs w:val="24"/>
        </w:rPr>
        <w:t>Состав бюджетной отчетности</w:t>
      </w:r>
    </w:p>
    <w:p w:rsidR="002F0BAF" w:rsidRPr="000E74E3" w:rsidRDefault="002F0BAF">
      <w:pPr>
        <w:spacing w:line="278" w:lineRule="exact"/>
        <w:rPr>
          <w:b/>
          <w:bCs/>
          <w:sz w:val="24"/>
          <w:szCs w:val="24"/>
        </w:rPr>
      </w:pPr>
    </w:p>
    <w:p w:rsidR="002F0BAF" w:rsidRPr="000E74E3" w:rsidRDefault="002F0BAF">
      <w:pPr>
        <w:numPr>
          <w:ilvl w:val="0"/>
          <w:numId w:val="5"/>
        </w:numPr>
        <w:tabs>
          <w:tab w:val="left" w:pos="1179"/>
        </w:tabs>
        <w:ind w:left="260" w:firstLine="544"/>
        <w:jc w:val="both"/>
        <w:rPr>
          <w:sz w:val="24"/>
          <w:szCs w:val="24"/>
        </w:rPr>
      </w:pPr>
      <w:r w:rsidRPr="000E74E3">
        <w:rPr>
          <w:sz w:val="24"/>
          <w:szCs w:val="24"/>
        </w:rPr>
        <w:t>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2F0BAF" w:rsidRPr="000E74E3" w:rsidRDefault="002F0BAF">
      <w:pPr>
        <w:ind w:left="260" w:firstLine="540"/>
        <w:jc w:val="both"/>
        <w:rPr>
          <w:sz w:val="24"/>
          <w:szCs w:val="24"/>
        </w:rPr>
      </w:pPr>
      <w:r w:rsidRPr="000E74E3">
        <w:rPr>
          <w:sz w:val="24"/>
          <w:szCs w:val="24"/>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p>
    <w:p w:rsidR="002F0BAF" w:rsidRPr="000E74E3" w:rsidRDefault="002F0BAF">
      <w:pPr>
        <w:ind w:left="800"/>
        <w:rPr>
          <w:sz w:val="24"/>
          <w:szCs w:val="24"/>
        </w:rPr>
      </w:pPr>
      <w:r w:rsidRPr="000E74E3">
        <w:rPr>
          <w:sz w:val="24"/>
          <w:szCs w:val="24"/>
        </w:rPr>
        <w:t>- Справка по консолидируемым расчетам (ф. 0503125);</w:t>
      </w:r>
    </w:p>
    <w:p w:rsidR="002F0BAF" w:rsidRPr="000E74E3" w:rsidRDefault="002F0BAF">
      <w:pPr>
        <w:ind w:left="260" w:firstLine="540"/>
        <w:rPr>
          <w:sz w:val="24"/>
          <w:szCs w:val="24"/>
        </w:rPr>
      </w:pPr>
      <w:r w:rsidRPr="000E74E3">
        <w:rPr>
          <w:sz w:val="24"/>
          <w:szCs w:val="24"/>
        </w:rPr>
        <w:t>- Справка по заключению счетов бюджетного учета отчетного финансового года (ф. 0503110);</w:t>
      </w:r>
    </w:p>
    <w:p w:rsidR="002F0BAF" w:rsidRPr="000E74E3" w:rsidRDefault="002F0BAF">
      <w:pPr>
        <w:ind w:left="260" w:firstLine="540"/>
        <w:rPr>
          <w:sz w:val="24"/>
          <w:szCs w:val="24"/>
        </w:rPr>
      </w:pPr>
      <w:r w:rsidRPr="000E74E3">
        <w:rPr>
          <w:sz w:val="24"/>
          <w:szCs w:val="24"/>
        </w:rPr>
        <w:t>- Справка о суммах консолидируемых поступлений, подлежащих зачислению на счет бюджета (ф. 0503184);</w:t>
      </w:r>
    </w:p>
    <w:p w:rsidR="002F0BAF" w:rsidRPr="000E74E3" w:rsidRDefault="002F0BAF">
      <w:pPr>
        <w:ind w:left="260" w:firstLine="540"/>
        <w:jc w:val="both"/>
        <w:rPr>
          <w:sz w:val="24"/>
          <w:szCs w:val="24"/>
        </w:rPr>
      </w:pPr>
      <w:r w:rsidRPr="000E74E3">
        <w:rPr>
          <w:sz w:val="24"/>
          <w:szCs w:val="24"/>
        </w:rPr>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2F0BAF" w:rsidRPr="000E74E3" w:rsidRDefault="002F0BAF">
      <w:pPr>
        <w:ind w:left="800"/>
        <w:rPr>
          <w:sz w:val="24"/>
          <w:szCs w:val="24"/>
        </w:rPr>
      </w:pPr>
      <w:r w:rsidRPr="000E74E3">
        <w:rPr>
          <w:sz w:val="24"/>
          <w:szCs w:val="24"/>
        </w:rPr>
        <w:t>- Отчет о принятых бюджетных обязательствах (ф. 0503128);</w:t>
      </w:r>
    </w:p>
    <w:p w:rsidR="002F0BAF" w:rsidRPr="000E74E3" w:rsidRDefault="002F0BAF">
      <w:pPr>
        <w:ind w:left="260" w:firstLine="540"/>
        <w:jc w:val="both"/>
        <w:rPr>
          <w:sz w:val="24"/>
          <w:szCs w:val="24"/>
        </w:rPr>
      </w:pPr>
      <w:r w:rsidRPr="000E74E3">
        <w:rPr>
          <w:sz w:val="24"/>
          <w:szCs w:val="24"/>
        </w:rPr>
        <w:t>- Отчет об исполнении смет доходов и расходов по приносящей доход деятельности главного распорядителя, распорядителя, получателя бюджетных средств (ф. 0503137);</w:t>
      </w:r>
    </w:p>
    <w:p w:rsidR="002F0BAF" w:rsidRPr="000E74E3" w:rsidRDefault="002F0BAF">
      <w:pPr>
        <w:ind w:left="260" w:firstLine="540"/>
        <w:rPr>
          <w:sz w:val="24"/>
          <w:szCs w:val="24"/>
        </w:rPr>
      </w:pPr>
      <w:r w:rsidRPr="000E74E3">
        <w:rPr>
          <w:sz w:val="24"/>
          <w:szCs w:val="24"/>
        </w:rPr>
        <w:t>- Отчет о принятых расходных обязательствах по приносящей доход деятельности (ф. 0503138);</w:t>
      </w:r>
    </w:p>
    <w:p w:rsidR="002F0BAF" w:rsidRPr="000E74E3" w:rsidRDefault="002F0BAF">
      <w:pPr>
        <w:ind w:left="800" w:right="1720"/>
        <w:rPr>
          <w:sz w:val="24"/>
          <w:szCs w:val="24"/>
        </w:rPr>
      </w:pPr>
      <w:r w:rsidRPr="000E74E3">
        <w:rPr>
          <w:sz w:val="24"/>
          <w:szCs w:val="24"/>
        </w:rPr>
        <w:t>- Отчет о финансовых результатах деятельности (ф. 0503121); - Пояснительная записка (ф. 0503160);</w:t>
      </w:r>
    </w:p>
    <w:p w:rsidR="002F0BAF" w:rsidRPr="000E74E3" w:rsidRDefault="002F0BAF">
      <w:pPr>
        <w:spacing w:line="254" w:lineRule="auto"/>
        <w:ind w:left="260" w:firstLine="540"/>
        <w:jc w:val="both"/>
        <w:rPr>
          <w:sz w:val="24"/>
          <w:szCs w:val="24"/>
        </w:rPr>
      </w:pPr>
      <w:r w:rsidRPr="000E74E3">
        <w:rPr>
          <w:sz w:val="24"/>
          <w:szCs w:val="24"/>
        </w:rPr>
        <w:t>- Разделительный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0503230);</w:t>
      </w:r>
    </w:p>
    <w:p w:rsidR="002F0BAF" w:rsidRPr="000E74E3" w:rsidRDefault="002F0BAF">
      <w:pPr>
        <w:spacing w:line="211" w:lineRule="exact"/>
        <w:rPr>
          <w:sz w:val="24"/>
          <w:szCs w:val="24"/>
        </w:rPr>
      </w:pPr>
    </w:p>
    <w:p w:rsidR="002F0BAF" w:rsidRPr="000E74E3" w:rsidRDefault="002F0BAF">
      <w:pPr>
        <w:numPr>
          <w:ilvl w:val="0"/>
          <w:numId w:val="5"/>
        </w:numPr>
        <w:tabs>
          <w:tab w:val="left" w:pos="1060"/>
        </w:tabs>
        <w:ind w:left="1060" w:hanging="256"/>
        <w:rPr>
          <w:sz w:val="24"/>
          <w:szCs w:val="24"/>
        </w:rPr>
      </w:pPr>
      <w:r w:rsidRPr="000E74E3">
        <w:rPr>
          <w:sz w:val="24"/>
          <w:szCs w:val="24"/>
        </w:rPr>
        <w:t>Для финансового органа:</w:t>
      </w:r>
    </w:p>
    <w:p w:rsidR="002F0BAF" w:rsidRPr="000E74E3" w:rsidRDefault="002F0BAF">
      <w:pPr>
        <w:ind w:left="800"/>
        <w:rPr>
          <w:sz w:val="24"/>
          <w:szCs w:val="24"/>
        </w:rPr>
      </w:pPr>
      <w:r w:rsidRPr="000E74E3">
        <w:rPr>
          <w:sz w:val="24"/>
          <w:szCs w:val="24"/>
        </w:rPr>
        <w:t xml:space="preserve">Баланс по поступлениям и выбытиям бюджетных средств </w:t>
      </w:r>
      <w:r w:rsidRPr="000E74E3">
        <w:rPr>
          <w:color w:val="0000FF"/>
          <w:sz w:val="24"/>
          <w:szCs w:val="24"/>
          <w:u w:val="single"/>
        </w:rPr>
        <w:t>(ф. 0503140)</w:t>
      </w:r>
      <w:r w:rsidRPr="000E74E3">
        <w:rPr>
          <w:sz w:val="24"/>
          <w:szCs w:val="24"/>
        </w:rPr>
        <w:t>;</w:t>
      </w:r>
    </w:p>
    <w:p w:rsidR="002F0BAF" w:rsidRPr="000E74E3" w:rsidRDefault="002F0BAF">
      <w:pPr>
        <w:ind w:left="800"/>
        <w:rPr>
          <w:sz w:val="24"/>
          <w:szCs w:val="24"/>
        </w:rPr>
      </w:pPr>
      <w:r w:rsidRPr="000E74E3">
        <w:rPr>
          <w:sz w:val="24"/>
          <w:szCs w:val="24"/>
        </w:rPr>
        <w:t xml:space="preserve">Баланс исполнения бюджета </w:t>
      </w:r>
      <w:r w:rsidRPr="000E74E3">
        <w:rPr>
          <w:color w:val="0000FF"/>
          <w:sz w:val="24"/>
          <w:szCs w:val="24"/>
          <w:u w:val="single"/>
        </w:rPr>
        <w:t>(ф. 0503120)</w:t>
      </w:r>
      <w:r w:rsidRPr="000E74E3">
        <w:rPr>
          <w:sz w:val="24"/>
          <w:szCs w:val="24"/>
        </w:rPr>
        <w:t>;</w:t>
      </w:r>
    </w:p>
    <w:p w:rsidR="002F0BAF" w:rsidRPr="000E74E3" w:rsidRDefault="002F0BAF">
      <w:pPr>
        <w:ind w:left="800"/>
        <w:rPr>
          <w:sz w:val="24"/>
          <w:szCs w:val="24"/>
        </w:rPr>
      </w:pPr>
      <w:r w:rsidRPr="000E74E3">
        <w:rPr>
          <w:sz w:val="24"/>
          <w:szCs w:val="24"/>
        </w:rPr>
        <w:t xml:space="preserve">Справка по консолидируемым расчетам </w:t>
      </w:r>
      <w:r w:rsidRPr="000E74E3">
        <w:rPr>
          <w:color w:val="0000FF"/>
          <w:sz w:val="24"/>
          <w:szCs w:val="24"/>
          <w:u w:val="single"/>
        </w:rPr>
        <w:t>(ф. 0503125)</w:t>
      </w:r>
      <w:r w:rsidRPr="000E74E3">
        <w:rPr>
          <w:sz w:val="24"/>
          <w:szCs w:val="24"/>
        </w:rPr>
        <w:t>;</w:t>
      </w:r>
    </w:p>
    <w:p w:rsidR="002F0BAF" w:rsidRPr="000E74E3" w:rsidRDefault="002F0BAF">
      <w:pPr>
        <w:ind w:left="800"/>
        <w:rPr>
          <w:sz w:val="24"/>
          <w:szCs w:val="24"/>
        </w:rPr>
      </w:pPr>
      <w:r w:rsidRPr="000E74E3">
        <w:rPr>
          <w:sz w:val="24"/>
          <w:szCs w:val="24"/>
        </w:rPr>
        <w:t xml:space="preserve">Отчет о бюджетных обязательствах </w:t>
      </w:r>
      <w:r w:rsidRPr="000E74E3">
        <w:rPr>
          <w:color w:val="0000FF"/>
          <w:sz w:val="24"/>
          <w:szCs w:val="24"/>
          <w:u w:val="single"/>
        </w:rPr>
        <w:t>(ф. 0503128)</w:t>
      </w:r>
      <w:r w:rsidRPr="000E74E3">
        <w:rPr>
          <w:sz w:val="24"/>
          <w:szCs w:val="24"/>
        </w:rPr>
        <w:t>;</w:t>
      </w:r>
    </w:p>
    <w:p w:rsidR="002F0BAF" w:rsidRPr="000E74E3" w:rsidRDefault="002F0BAF">
      <w:pPr>
        <w:rPr>
          <w:sz w:val="24"/>
          <w:szCs w:val="24"/>
        </w:rPr>
        <w:sectPr w:rsidR="002F0BAF" w:rsidRPr="000E74E3">
          <w:pgSz w:w="11900" w:h="16838"/>
          <w:pgMar w:top="1111" w:right="866" w:bottom="810" w:left="1440" w:header="0" w:footer="0" w:gutter="0"/>
          <w:cols w:space="720" w:equalWidth="0">
            <w:col w:w="9600"/>
          </w:cols>
        </w:sectPr>
      </w:pPr>
    </w:p>
    <w:p w:rsidR="002F0BAF" w:rsidRPr="000E74E3" w:rsidRDefault="002F0BAF">
      <w:pPr>
        <w:ind w:left="260" w:firstLine="540"/>
        <w:rPr>
          <w:sz w:val="24"/>
          <w:szCs w:val="24"/>
        </w:rPr>
      </w:pPr>
      <w:r w:rsidRPr="000E74E3">
        <w:rPr>
          <w:sz w:val="24"/>
          <w:szCs w:val="24"/>
        </w:rPr>
        <w:t xml:space="preserve">Справка по заключению счетов бюджетного учета отчетного финансового года </w:t>
      </w:r>
      <w:r w:rsidRPr="000E74E3">
        <w:rPr>
          <w:color w:val="0000FF"/>
          <w:sz w:val="24"/>
          <w:szCs w:val="24"/>
          <w:u w:val="single"/>
        </w:rPr>
        <w:t>(ф. 0503110)</w:t>
      </w:r>
      <w:r w:rsidRPr="000E74E3">
        <w:rPr>
          <w:sz w:val="24"/>
          <w:szCs w:val="24"/>
        </w:rPr>
        <w:t>;</w:t>
      </w:r>
    </w:p>
    <w:p w:rsidR="002F0BAF" w:rsidRPr="000E74E3" w:rsidRDefault="002F0BAF">
      <w:pPr>
        <w:ind w:left="800" w:right="220"/>
        <w:rPr>
          <w:sz w:val="24"/>
          <w:szCs w:val="24"/>
        </w:rPr>
      </w:pPr>
      <w:r w:rsidRPr="000E74E3">
        <w:rPr>
          <w:sz w:val="24"/>
          <w:szCs w:val="24"/>
        </w:rPr>
        <w:t xml:space="preserve">Отчет о кассовом поступлении и выбытии бюджетных средств </w:t>
      </w:r>
      <w:r w:rsidRPr="000E74E3">
        <w:rPr>
          <w:color w:val="0000FF"/>
          <w:sz w:val="24"/>
          <w:szCs w:val="24"/>
          <w:u w:val="single"/>
        </w:rPr>
        <w:t>(ф. 0503124)</w:t>
      </w:r>
      <w:r w:rsidRPr="000E74E3">
        <w:rPr>
          <w:sz w:val="24"/>
          <w:szCs w:val="24"/>
        </w:rPr>
        <w:t xml:space="preserve">; Отчет об исполнении бюджета </w:t>
      </w:r>
      <w:r w:rsidRPr="000E74E3">
        <w:rPr>
          <w:color w:val="0000FF"/>
          <w:sz w:val="24"/>
          <w:szCs w:val="24"/>
          <w:u w:val="single"/>
        </w:rPr>
        <w:t>(ф. 0503117)</w:t>
      </w:r>
      <w:r w:rsidRPr="000E74E3">
        <w:rPr>
          <w:sz w:val="24"/>
          <w:szCs w:val="24"/>
        </w:rPr>
        <w:t xml:space="preserve">; Отчет о движении денежных средств </w:t>
      </w:r>
      <w:r w:rsidRPr="000E74E3">
        <w:rPr>
          <w:color w:val="0000FF"/>
          <w:sz w:val="24"/>
          <w:szCs w:val="24"/>
          <w:u w:val="single"/>
        </w:rPr>
        <w:t>(ф. 0503123)</w:t>
      </w:r>
      <w:r w:rsidRPr="000E74E3">
        <w:rPr>
          <w:sz w:val="24"/>
          <w:szCs w:val="24"/>
        </w:rPr>
        <w:t>;</w:t>
      </w:r>
    </w:p>
    <w:p w:rsidR="002F0BAF" w:rsidRPr="000E74E3" w:rsidRDefault="002F0BAF">
      <w:pPr>
        <w:spacing w:line="282" w:lineRule="auto"/>
        <w:ind w:left="800" w:right="1860"/>
        <w:rPr>
          <w:sz w:val="24"/>
          <w:szCs w:val="24"/>
        </w:rPr>
      </w:pPr>
      <w:r w:rsidRPr="000E74E3">
        <w:rPr>
          <w:sz w:val="24"/>
          <w:szCs w:val="24"/>
        </w:rPr>
        <w:t xml:space="preserve">Отчет о финансовых результатах деятельности </w:t>
      </w:r>
      <w:r w:rsidRPr="000E74E3">
        <w:rPr>
          <w:color w:val="0000FF"/>
          <w:sz w:val="24"/>
          <w:szCs w:val="24"/>
          <w:u w:val="single"/>
        </w:rPr>
        <w:t>(ф. 0503121)</w:t>
      </w:r>
      <w:r w:rsidRPr="000E74E3">
        <w:rPr>
          <w:sz w:val="24"/>
          <w:szCs w:val="24"/>
        </w:rPr>
        <w:t xml:space="preserve">; Пояснительная записка </w:t>
      </w:r>
      <w:r w:rsidRPr="000E74E3">
        <w:rPr>
          <w:color w:val="0000FF"/>
          <w:sz w:val="24"/>
          <w:szCs w:val="24"/>
          <w:u w:val="single"/>
        </w:rPr>
        <w:t>(ф. 0503160)</w:t>
      </w:r>
      <w:r w:rsidRPr="000E74E3">
        <w:rPr>
          <w:sz w:val="24"/>
          <w:szCs w:val="24"/>
        </w:rPr>
        <w:t>;</w:t>
      </w:r>
    </w:p>
    <w:p w:rsidR="002F0BAF" w:rsidRPr="000E74E3" w:rsidRDefault="002F0BAF">
      <w:pPr>
        <w:spacing w:line="179" w:lineRule="exact"/>
        <w:rPr>
          <w:sz w:val="24"/>
          <w:szCs w:val="24"/>
        </w:rPr>
      </w:pPr>
    </w:p>
    <w:p w:rsidR="002F0BAF" w:rsidRPr="000E74E3" w:rsidRDefault="002F0BAF">
      <w:pPr>
        <w:spacing w:line="250" w:lineRule="auto"/>
        <w:ind w:left="260" w:firstLine="540"/>
        <w:jc w:val="both"/>
        <w:rPr>
          <w:sz w:val="24"/>
          <w:szCs w:val="24"/>
        </w:rPr>
      </w:pPr>
      <w:r w:rsidRPr="000E74E3">
        <w:rPr>
          <w:sz w:val="24"/>
          <w:szCs w:val="24"/>
        </w:rPr>
        <w:t>Порядок заполнения и периодичности представления, указанных форм установлены Инструкцией о порядке составления и представления годовой, квартальной и месячной бюджетной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№191н.</w:t>
      </w:r>
    </w:p>
    <w:p w:rsidR="002F0BAF" w:rsidRPr="000E74E3" w:rsidRDefault="002F0BAF">
      <w:pPr>
        <w:spacing w:line="200" w:lineRule="exact"/>
        <w:rPr>
          <w:sz w:val="24"/>
          <w:szCs w:val="24"/>
        </w:rPr>
      </w:pPr>
    </w:p>
    <w:p w:rsidR="002F0BAF" w:rsidRPr="000E74E3" w:rsidRDefault="002F0BAF">
      <w:pPr>
        <w:spacing w:line="292" w:lineRule="exact"/>
        <w:rPr>
          <w:sz w:val="24"/>
          <w:szCs w:val="24"/>
        </w:rPr>
      </w:pPr>
    </w:p>
    <w:p w:rsidR="002F0BAF" w:rsidRPr="000E74E3" w:rsidRDefault="002F0BAF">
      <w:pPr>
        <w:numPr>
          <w:ilvl w:val="1"/>
          <w:numId w:val="6"/>
        </w:numPr>
        <w:tabs>
          <w:tab w:val="left" w:pos="1320"/>
        </w:tabs>
        <w:ind w:left="1320" w:hanging="268"/>
        <w:rPr>
          <w:b/>
          <w:bCs/>
          <w:sz w:val="24"/>
          <w:szCs w:val="24"/>
        </w:rPr>
      </w:pPr>
      <w:r w:rsidRPr="000E74E3">
        <w:rPr>
          <w:b/>
          <w:bCs/>
          <w:sz w:val="24"/>
          <w:szCs w:val="24"/>
        </w:rPr>
        <w:t>Сроки представления бюджетной отчетности в финансовый орган</w:t>
      </w:r>
    </w:p>
    <w:p w:rsidR="002F0BAF" w:rsidRPr="000E74E3" w:rsidRDefault="002F0BAF">
      <w:pPr>
        <w:spacing w:line="278" w:lineRule="exact"/>
        <w:rPr>
          <w:b/>
          <w:bCs/>
          <w:sz w:val="24"/>
          <w:szCs w:val="24"/>
        </w:rPr>
      </w:pPr>
    </w:p>
    <w:p w:rsidR="002F0BAF" w:rsidRPr="000E74E3" w:rsidRDefault="002F0BAF">
      <w:pPr>
        <w:numPr>
          <w:ilvl w:val="0"/>
          <w:numId w:val="6"/>
        </w:numPr>
        <w:tabs>
          <w:tab w:val="left" w:pos="1182"/>
        </w:tabs>
        <w:ind w:left="260" w:firstLine="544"/>
        <w:jc w:val="both"/>
        <w:rPr>
          <w:sz w:val="24"/>
          <w:szCs w:val="24"/>
        </w:rPr>
      </w:pPr>
      <w:r w:rsidRPr="000E74E3">
        <w:rPr>
          <w:sz w:val="24"/>
          <w:szCs w:val="24"/>
        </w:rPr>
        <w:t>целью соблюдения сроков представления бюджетной отчетности в финансовый отдел администрации Жирновского муниципального района, установить следующие сроки сдачи месячной и квартальной бюджетной отчетности:</w:t>
      </w:r>
    </w:p>
    <w:p w:rsidR="002F0BAF" w:rsidRPr="000E74E3" w:rsidRDefault="002F0BAF">
      <w:pPr>
        <w:ind w:left="260" w:firstLine="540"/>
        <w:jc w:val="both"/>
        <w:rPr>
          <w:sz w:val="24"/>
          <w:szCs w:val="24"/>
        </w:rPr>
      </w:pPr>
      <w:r w:rsidRPr="000E74E3">
        <w:rPr>
          <w:sz w:val="24"/>
          <w:szCs w:val="24"/>
        </w:rPr>
        <w:t>1) для сельских поселений, входящих в состав консолидированного бюджета муниципального района – шестое число месяца, следующего за отчетным периодом.</w:t>
      </w:r>
    </w:p>
    <w:p w:rsidR="002F0BAF" w:rsidRPr="000E74E3" w:rsidRDefault="002F0BAF">
      <w:pPr>
        <w:spacing w:line="282" w:lineRule="auto"/>
        <w:ind w:left="260" w:firstLine="540"/>
        <w:rPr>
          <w:sz w:val="24"/>
          <w:szCs w:val="24"/>
        </w:rPr>
      </w:pPr>
      <w:r w:rsidRPr="000E74E3">
        <w:rPr>
          <w:sz w:val="24"/>
          <w:szCs w:val="24"/>
        </w:rPr>
        <w:t>Сроки представления бюджетной отчетности при сдаче годового отчета устанавливаются дополнительно письмом.</w:t>
      </w:r>
    </w:p>
    <w:p w:rsidR="002F0BAF" w:rsidRPr="000E74E3" w:rsidRDefault="002F0BAF">
      <w:pPr>
        <w:spacing w:line="179" w:lineRule="exact"/>
        <w:rPr>
          <w:sz w:val="24"/>
          <w:szCs w:val="24"/>
        </w:rPr>
      </w:pPr>
    </w:p>
    <w:p w:rsidR="002F0BAF" w:rsidRDefault="002F0BAF">
      <w:pPr>
        <w:ind w:left="4080"/>
        <w:rPr>
          <w:sz w:val="20"/>
          <w:szCs w:val="20"/>
        </w:rPr>
      </w:pPr>
      <w:r>
        <w:rPr>
          <w:rFonts w:ascii="Arial" w:hAnsi="Arial" w:cs="Arial"/>
          <w:sz w:val="24"/>
          <w:szCs w:val="24"/>
        </w:rPr>
        <w:t>_________________</w:t>
      </w:r>
    </w:p>
    <w:sectPr w:rsidR="002F0BAF" w:rsidSect="007307DB">
      <w:pgSz w:w="11900" w:h="16838"/>
      <w:pgMar w:top="1111" w:right="866" w:bottom="1134" w:left="1440" w:header="0" w:footer="0" w:gutter="0"/>
      <w:cols w:space="720" w:equalWidth="0">
        <w:col w:w="960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649"/>
    <w:multiLevelType w:val="hybridMultilevel"/>
    <w:tmpl w:val="FFFFFFFF"/>
    <w:lvl w:ilvl="0" w:tplc="4D8C74E4">
      <w:start w:val="1"/>
      <w:numFmt w:val="decimal"/>
      <w:lvlText w:val="%1."/>
      <w:lvlJc w:val="left"/>
    </w:lvl>
    <w:lvl w:ilvl="1" w:tplc="E7309FBE">
      <w:start w:val="1"/>
      <w:numFmt w:val="upperLetter"/>
      <w:lvlText w:val="%2"/>
      <w:lvlJc w:val="left"/>
    </w:lvl>
    <w:lvl w:ilvl="2" w:tplc="AE30052E">
      <w:numFmt w:val="decimal"/>
      <w:lvlText w:val=""/>
      <w:lvlJc w:val="left"/>
    </w:lvl>
    <w:lvl w:ilvl="3" w:tplc="05165BF2">
      <w:numFmt w:val="decimal"/>
      <w:lvlText w:val=""/>
      <w:lvlJc w:val="left"/>
    </w:lvl>
    <w:lvl w:ilvl="4" w:tplc="DB026C64">
      <w:numFmt w:val="decimal"/>
      <w:lvlText w:val=""/>
      <w:lvlJc w:val="left"/>
    </w:lvl>
    <w:lvl w:ilvl="5" w:tplc="A420EF48">
      <w:numFmt w:val="decimal"/>
      <w:lvlText w:val=""/>
      <w:lvlJc w:val="left"/>
    </w:lvl>
    <w:lvl w:ilvl="6" w:tplc="5FD4CA2A">
      <w:numFmt w:val="decimal"/>
      <w:lvlText w:val=""/>
      <w:lvlJc w:val="left"/>
    </w:lvl>
    <w:lvl w:ilvl="7" w:tplc="222A0A48">
      <w:numFmt w:val="decimal"/>
      <w:lvlText w:val=""/>
      <w:lvlJc w:val="left"/>
    </w:lvl>
    <w:lvl w:ilvl="8" w:tplc="AE381E60">
      <w:numFmt w:val="decimal"/>
      <w:lvlText w:val=""/>
      <w:lvlJc w:val="left"/>
    </w:lvl>
  </w:abstractNum>
  <w:abstractNum w:abstractNumId="1">
    <w:nsid w:val="00002CD6"/>
    <w:multiLevelType w:val="hybridMultilevel"/>
    <w:tmpl w:val="FFFFFFFF"/>
    <w:lvl w:ilvl="0" w:tplc="5DFE718E">
      <w:numFmt w:val="decimal"/>
      <w:lvlText w:val="%1."/>
      <w:lvlJc w:val="left"/>
    </w:lvl>
    <w:lvl w:ilvl="1" w:tplc="BFBAB8D8">
      <w:start w:val="1"/>
      <w:numFmt w:val="bullet"/>
      <w:lvlText w:val="В"/>
      <w:lvlJc w:val="left"/>
    </w:lvl>
    <w:lvl w:ilvl="2" w:tplc="BA34F604">
      <w:numFmt w:val="decimal"/>
      <w:lvlText w:val=""/>
      <w:lvlJc w:val="left"/>
    </w:lvl>
    <w:lvl w:ilvl="3" w:tplc="A40E52EC">
      <w:numFmt w:val="decimal"/>
      <w:lvlText w:val=""/>
      <w:lvlJc w:val="left"/>
    </w:lvl>
    <w:lvl w:ilvl="4" w:tplc="76FE667E">
      <w:numFmt w:val="decimal"/>
      <w:lvlText w:val=""/>
      <w:lvlJc w:val="left"/>
    </w:lvl>
    <w:lvl w:ilvl="5" w:tplc="76148362">
      <w:numFmt w:val="decimal"/>
      <w:lvlText w:val=""/>
      <w:lvlJc w:val="left"/>
    </w:lvl>
    <w:lvl w:ilvl="6" w:tplc="E81ACD1A">
      <w:numFmt w:val="decimal"/>
      <w:lvlText w:val=""/>
      <w:lvlJc w:val="left"/>
    </w:lvl>
    <w:lvl w:ilvl="7" w:tplc="E95E4072">
      <w:numFmt w:val="decimal"/>
      <w:lvlText w:val=""/>
      <w:lvlJc w:val="left"/>
    </w:lvl>
    <w:lvl w:ilvl="8" w:tplc="AE0C7590">
      <w:numFmt w:val="decimal"/>
      <w:lvlText w:val=""/>
      <w:lvlJc w:val="left"/>
    </w:lvl>
  </w:abstractNum>
  <w:abstractNum w:abstractNumId="2">
    <w:nsid w:val="00005F90"/>
    <w:multiLevelType w:val="hybridMultilevel"/>
    <w:tmpl w:val="FFFFFFFF"/>
    <w:lvl w:ilvl="0" w:tplc="6A722D92">
      <w:start w:val="1"/>
      <w:numFmt w:val="decimal"/>
      <w:lvlText w:val="%1"/>
      <w:lvlJc w:val="left"/>
    </w:lvl>
    <w:lvl w:ilvl="1" w:tplc="B4BAB988">
      <w:start w:val="35"/>
      <w:numFmt w:val="upperLetter"/>
      <w:lvlText w:val="%2"/>
      <w:lvlJc w:val="left"/>
    </w:lvl>
    <w:lvl w:ilvl="2" w:tplc="4C1C5740">
      <w:numFmt w:val="decimal"/>
      <w:lvlText w:val=""/>
      <w:lvlJc w:val="left"/>
    </w:lvl>
    <w:lvl w:ilvl="3" w:tplc="A6DA6B90">
      <w:numFmt w:val="decimal"/>
      <w:lvlText w:val=""/>
      <w:lvlJc w:val="left"/>
    </w:lvl>
    <w:lvl w:ilvl="4" w:tplc="E65E29F0">
      <w:numFmt w:val="decimal"/>
      <w:lvlText w:val=""/>
      <w:lvlJc w:val="left"/>
    </w:lvl>
    <w:lvl w:ilvl="5" w:tplc="53DC970A">
      <w:numFmt w:val="decimal"/>
      <w:lvlText w:val=""/>
      <w:lvlJc w:val="left"/>
    </w:lvl>
    <w:lvl w:ilvl="6" w:tplc="D1DEBD12">
      <w:numFmt w:val="decimal"/>
      <w:lvlText w:val=""/>
      <w:lvlJc w:val="left"/>
    </w:lvl>
    <w:lvl w:ilvl="7" w:tplc="D0968B8A">
      <w:numFmt w:val="decimal"/>
      <w:lvlText w:val=""/>
      <w:lvlJc w:val="left"/>
    </w:lvl>
    <w:lvl w:ilvl="8" w:tplc="B6488964">
      <w:numFmt w:val="decimal"/>
      <w:lvlText w:val=""/>
      <w:lvlJc w:val="left"/>
    </w:lvl>
  </w:abstractNum>
  <w:abstractNum w:abstractNumId="3">
    <w:nsid w:val="00006952"/>
    <w:multiLevelType w:val="hybridMultilevel"/>
    <w:tmpl w:val="FFFFFFFF"/>
    <w:lvl w:ilvl="0" w:tplc="230E4606">
      <w:start w:val="1"/>
      <w:numFmt w:val="bullet"/>
      <w:lvlText w:val="-"/>
      <w:lvlJc w:val="left"/>
    </w:lvl>
    <w:lvl w:ilvl="1" w:tplc="A768B814">
      <w:numFmt w:val="decimal"/>
      <w:lvlText w:val=""/>
      <w:lvlJc w:val="left"/>
    </w:lvl>
    <w:lvl w:ilvl="2" w:tplc="6E146564">
      <w:numFmt w:val="decimal"/>
      <w:lvlText w:val=""/>
      <w:lvlJc w:val="left"/>
    </w:lvl>
    <w:lvl w:ilvl="3" w:tplc="106E8C4A">
      <w:numFmt w:val="decimal"/>
      <w:lvlText w:val=""/>
      <w:lvlJc w:val="left"/>
    </w:lvl>
    <w:lvl w:ilvl="4" w:tplc="646AC882">
      <w:numFmt w:val="decimal"/>
      <w:lvlText w:val=""/>
      <w:lvlJc w:val="left"/>
    </w:lvl>
    <w:lvl w:ilvl="5" w:tplc="E16CA252">
      <w:numFmt w:val="decimal"/>
      <w:lvlText w:val=""/>
      <w:lvlJc w:val="left"/>
    </w:lvl>
    <w:lvl w:ilvl="6" w:tplc="CE8445EC">
      <w:numFmt w:val="decimal"/>
      <w:lvlText w:val=""/>
      <w:lvlJc w:val="left"/>
    </w:lvl>
    <w:lvl w:ilvl="7" w:tplc="D62E253A">
      <w:numFmt w:val="decimal"/>
      <w:lvlText w:val=""/>
      <w:lvlJc w:val="left"/>
    </w:lvl>
    <w:lvl w:ilvl="8" w:tplc="7F185D6C">
      <w:numFmt w:val="decimal"/>
      <w:lvlText w:val=""/>
      <w:lvlJc w:val="left"/>
    </w:lvl>
  </w:abstractNum>
  <w:abstractNum w:abstractNumId="4">
    <w:nsid w:val="00006DF1"/>
    <w:multiLevelType w:val="hybridMultilevel"/>
    <w:tmpl w:val="FFFFFFFF"/>
    <w:lvl w:ilvl="0" w:tplc="CA9C3A9A">
      <w:start w:val="1"/>
      <w:numFmt w:val="bullet"/>
      <w:lvlText w:val="С"/>
      <w:lvlJc w:val="left"/>
    </w:lvl>
    <w:lvl w:ilvl="1" w:tplc="B3FC458C">
      <w:start w:val="61"/>
      <w:numFmt w:val="upperLetter"/>
      <w:lvlText w:val="%2"/>
      <w:lvlJc w:val="left"/>
    </w:lvl>
    <w:lvl w:ilvl="2" w:tplc="5F78E646">
      <w:numFmt w:val="decimal"/>
      <w:lvlText w:val=""/>
      <w:lvlJc w:val="left"/>
    </w:lvl>
    <w:lvl w:ilvl="3" w:tplc="A45AA4A8">
      <w:numFmt w:val="decimal"/>
      <w:lvlText w:val=""/>
      <w:lvlJc w:val="left"/>
    </w:lvl>
    <w:lvl w:ilvl="4" w:tplc="44C8434A">
      <w:numFmt w:val="decimal"/>
      <w:lvlText w:val=""/>
      <w:lvlJc w:val="left"/>
    </w:lvl>
    <w:lvl w:ilvl="5" w:tplc="E8F0BB5E">
      <w:numFmt w:val="decimal"/>
      <w:lvlText w:val=""/>
      <w:lvlJc w:val="left"/>
    </w:lvl>
    <w:lvl w:ilvl="6" w:tplc="9D30CF0C">
      <w:numFmt w:val="decimal"/>
      <w:lvlText w:val=""/>
      <w:lvlJc w:val="left"/>
    </w:lvl>
    <w:lvl w:ilvl="7" w:tplc="7B3C207E">
      <w:numFmt w:val="decimal"/>
      <w:lvlText w:val=""/>
      <w:lvlJc w:val="left"/>
    </w:lvl>
    <w:lvl w:ilvl="8" w:tplc="E6E6BCC2">
      <w:numFmt w:val="decimal"/>
      <w:lvlText w:val=""/>
      <w:lvlJc w:val="left"/>
    </w:lvl>
  </w:abstractNum>
  <w:abstractNum w:abstractNumId="5">
    <w:nsid w:val="000072AE"/>
    <w:multiLevelType w:val="hybridMultilevel"/>
    <w:tmpl w:val="FFFFFFFF"/>
    <w:lvl w:ilvl="0" w:tplc="8BC6C346">
      <w:start w:val="1"/>
      <w:numFmt w:val="bullet"/>
      <w:lvlText w:val="-"/>
      <w:lvlJc w:val="left"/>
    </w:lvl>
    <w:lvl w:ilvl="1" w:tplc="CFD4A416">
      <w:numFmt w:val="decimal"/>
      <w:lvlText w:val=""/>
      <w:lvlJc w:val="left"/>
    </w:lvl>
    <w:lvl w:ilvl="2" w:tplc="80001BD6">
      <w:numFmt w:val="decimal"/>
      <w:lvlText w:val=""/>
      <w:lvlJc w:val="left"/>
    </w:lvl>
    <w:lvl w:ilvl="3" w:tplc="3BCE96C2">
      <w:numFmt w:val="decimal"/>
      <w:lvlText w:val=""/>
      <w:lvlJc w:val="left"/>
    </w:lvl>
    <w:lvl w:ilvl="4" w:tplc="13BA02C8">
      <w:numFmt w:val="decimal"/>
      <w:lvlText w:val=""/>
      <w:lvlJc w:val="left"/>
    </w:lvl>
    <w:lvl w:ilvl="5" w:tplc="10C6F3F2">
      <w:numFmt w:val="decimal"/>
      <w:lvlText w:val=""/>
      <w:lvlJc w:val="left"/>
    </w:lvl>
    <w:lvl w:ilvl="6" w:tplc="3A621106">
      <w:numFmt w:val="decimal"/>
      <w:lvlText w:val=""/>
      <w:lvlJc w:val="left"/>
    </w:lvl>
    <w:lvl w:ilvl="7" w:tplc="8444AE0C">
      <w:numFmt w:val="decimal"/>
      <w:lvlText w:val=""/>
      <w:lvlJc w:val="left"/>
    </w:lvl>
    <w:lvl w:ilvl="8" w:tplc="79B6CA94">
      <w:numFmt w:val="decimal"/>
      <w:lvlText w:val=""/>
      <w:lvlJc w:val="left"/>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07DB"/>
    <w:rsid w:val="000C2FA0"/>
    <w:rsid w:val="000E74E3"/>
    <w:rsid w:val="002149D2"/>
    <w:rsid w:val="002F0BAF"/>
    <w:rsid w:val="00336B36"/>
    <w:rsid w:val="00580EC8"/>
    <w:rsid w:val="007307DB"/>
    <w:rsid w:val="00761BC1"/>
    <w:rsid w:val="00886385"/>
    <w:rsid w:val="00937E3F"/>
    <w:rsid w:val="00B10E72"/>
    <w:rsid w:val="00C7203F"/>
    <w:rsid w:val="00D616B7"/>
    <w:rsid w:val="00DD4C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7DB"/>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149D2"/>
    <w:rPr>
      <w:color w:val="0000FF"/>
      <w:u w:val="single"/>
    </w:rPr>
  </w:style>
  <w:style w:type="paragraph" w:customStyle="1" w:styleId="1">
    <w:name w:val="Знак1"/>
    <w:basedOn w:val="Normal"/>
    <w:uiPriority w:val="99"/>
    <w:rsid w:val="000E74E3"/>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1109</Words>
  <Characters>6322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______</cp:lastModifiedBy>
  <cp:revision>3</cp:revision>
  <dcterms:created xsi:type="dcterms:W3CDTF">2020-02-03T07:26:00Z</dcterms:created>
  <dcterms:modified xsi:type="dcterms:W3CDTF">2020-02-05T05:48:00Z</dcterms:modified>
</cp:coreProperties>
</file>