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71" w:rsidRDefault="00B72171" w:rsidP="00B7217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Конституция Российской Федерации («Российская газета», № 7, 21.01.2009, Собрание законодательства Российской Федерации, 26.01.2009, № 4, ст. 445, «Парламентская газета», № 4, 23 - 29.01.2009);</w:t>
      </w:r>
    </w:p>
    <w:p w:rsidR="00B72171" w:rsidRDefault="00B72171" w:rsidP="00B7217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Земельный кодекс Российской Федерации от 25.10.2001 № 136-ФЗ (Собрание законодательства Российской Федерации, 2001, № 44, ст. 4147, «Парламентская газета», № 204 - 205, 30.10.2001, «Российская газета», № 211 - 212, 30.10.2001);</w:t>
      </w:r>
    </w:p>
    <w:p w:rsidR="00B72171" w:rsidRDefault="00B72171" w:rsidP="00B7217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№ 204 - 205, 30.10.2001, «Российская газета», № 211 - 212, 30.10.2001);</w:t>
      </w:r>
    </w:p>
    <w:p w:rsidR="00B72171" w:rsidRDefault="00B72171" w:rsidP="00B7217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18.06.2001 № 78-ФЗ «О землеустройстве» («Парламентская газета», № 114 - 115, 23.06.2001, «Российская газета», № 118 - 119, 23.06.2001, Собрание законодательства РФ, 25.06.2001, № 26, ст. 2582);</w:t>
      </w:r>
    </w:p>
    <w:p w:rsidR="00B72171" w:rsidRDefault="00B72171" w:rsidP="00B7217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27.07.2006 № 152-ФЗ «О персональных данных» («Российская газета», № 165, 29.07.2006, «Собрание законодательства РФ», 31.07.2006, № 31 (1 ч.), ст. 3451, «Парламентская газета», № 126-127, 03.08.2006);</w:t>
      </w:r>
    </w:p>
    <w:p w:rsidR="00B72171" w:rsidRDefault="00B72171" w:rsidP="00B7217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02.05.2006 № 59-ФЗ «О порядке рассмотрения обращений граждан Российской Федерации» (Собрание законодательства Российской Федерации, 08.05.2006, № 19, ст. 2060, «Российская газета», № 95, 05.05.2006);</w:t>
      </w:r>
    </w:p>
    <w:p w:rsidR="00B72171" w:rsidRDefault="00B72171" w:rsidP="00B7217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01.08.2007, «Парламентская газета», № 99 - 101, 09.08.2007);</w:t>
      </w:r>
    </w:p>
    <w:p w:rsidR="00B72171" w:rsidRDefault="00B72171" w:rsidP="00B7217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02.08.2010, № 31, ст. 4179, «Российская газета», № 168, 30.07.2010);</w:t>
      </w:r>
    </w:p>
    <w:p w:rsidR="00B72171" w:rsidRDefault="00B72171" w:rsidP="00B7217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B72171" w:rsidRDefault="00B72171" w:rsidP="00B7217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Федеральный закон от 13.07.2015 № 218-ФЗ «О государственной регистрации недвижимости» («Российская газета», № 156, 17.07.2015, «Собрание законодательства РФ», 20.07.2015, № 29 (часть I), ст. 4344;</w:t>
      </w:r>
    </w:p>
    <w:p w:rsidR="00B72171" w:rsidRDefault="00B72171" w:rsidP="00B7217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 xml:space="preserve">постановление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</w:t>
      </w:r>
      <w:r>
        <w:rPr>
          <w:rFonts w:ascii="Segoe UI" w:hAnsi="Segoe UI" w:cs="Segoe UI"/>
          <w:color w:val="22262A"/>
        </w:rPr>
        <w:lastRenderedPageBreak/>
        <w:t>о внесении изменения в Правила разработки и утверждения административных регламентов предоставления государственных услуг» («Российская газета», № 200, 31.08.2012, «Собрание законодательства РФ», № 36, 03.09.2012, ст. 4903);</w:t>
      </w:r>
    </w:p>
    <w:p w:rsidR="00B72171" w:rsidRDefault="00B72171" w:rsidP="00B7217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постановление Правительства Российской Федерации от 26.03.2016 N 236 "О требованиях к предоставлению в электронной форме государственных и муниципальных услуг" (Официальный интернет-портал правовой информации </w:t>
      </w:r>
      <w:hyperlink r:id="rId4" w:tgtFrame="_blank" w:history="1">
        <w:r>
          <w:rPr>
            <w:rStyle w:val="a4"/>
            <w:rFonts w:ascii="Segoe UI" w:hAnsi="Segoe UI" w:cs="Segoe UI"/>
          </w:rPr>
          <w:t>http://www.pravo.gov.ru</w:t>
        </w:r>
      </w:hyperlink>
      <w:r>
        <w:rPr>
          <w:rFonts w:ascii="Segoe UI" w:hAnsi="Segoe UI" w:cs="Segoe UI"/>
          <w:color w:val="22262A"/>
        </w:rPr>
        <w:t>, 05.04.2016, "Российская газета", N 75, 08.04.2016, Собрание законодательства Российской Федерации, 11.04.2016, N 15, ст. 2084);</w:t>
      </w:r>
    </w:p>
    <w:p w:rsidR="00B72171" w:rsidRDefault="00B72171" w:rsidP="00B7217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Постановление Правительства РФ от 07.06.2022 N 1040 "О федеральной государственной географической информационной системе "Единая цифровая платформа "Национальная система пространственных данных" (вместе с "Положением о федеральной государственной географической информационной системе "Единая цифровая платформа "Национальная система пространственных данных").;</w:t>
      </w:r>
    </w:p>
    <w:p w:rsidR="00B72171" w:rsidRDefault="00B72171" w:rsidP="00B7217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приказ Федеральной службы государственной регистрации, кадастра и картографии от 19.04.2022 г.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</w:p>
    <w:p w:rsidR="00B72171" w:rsidRDefault="00B72171" w:rsidP="00B7217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>приказ Федеральной службы государственной регистрации, кадастра и картографии от 02.09.2020 № П/0321 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 </w:t>
      </w:r>
      <w:hyperlink r:id="rId5" w:tgtFrame="_blank" w:history="1">
        <w:r>
          <w:rPr>
            <w:rStyle w:val="a4"/>
            <w:rFonts w:ascii="Segoe UI" w:hAnsi="Segoe UI" w:cs="Segoe UI"/>
          </w:rPr>
          <w:t>http://www.pravo.gov.ru</w:t>
        </w:r>
      </w:hyperlink>
      <w:r>
        <w:rPr>
          <w:rFonts w:ascii="Segoe UI" w:hAnsi="Segoe UI" w:cs="Segoe UI"/>
          <w:color w:val="22262A"/>
        </w:rPr>
        <w:t>, 02.10.2020)</w:t>
      </w:r>
    </w:p>
    <w:p w:rsidR="00B72171" w:rsidRDefault="00B72171" w:rsidP="00B7217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 xml:space="preserve">приказ Минэкономразвития России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</w:t>
      </w:r>
      <w:r>
        <w:rPr>
          <w:rFonts w:ascii="Segoe UI" w:hAnsi="Segoe UI" w:cs="Segoe UI"/>
          <w:color w:val="22262A"/>
        </w:rPr>
        <w:lastRenderedPageBreak/>
        <w:t>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формату»;</w:t>
      </w:r>
    </w:p>
    <w:p w:rsidR="00B72171" w:rsidRDefault="00B72171" w:rsidP="00B72171">
      <w:pPr>
        <w:pStyle w:val="a3"/>
        <w:spacing w:before="0" w:beforeAutospacing="0"/>
        <w:rPr>
          <w:rFonts w:ascii="Segoe UI" w:hAnsi="Segoe UI" w:cs="Segoe UI"/>
          <w:color w:val="22262A"/>
        </w:rPr>
      </w:pPr>
      <w:r>
        <w:rPr>
          <w:rFonts w:ascii="Segoe UI" w:hAnsi="Segoe UI" w:cs="Segoe UI"/>
          <w:color w:val="22262A"/>
        </w:rPr>
        <w:t xml:space="preserve">Устав </w:t>
      </w:r>
      <w:proofErr w:type="spellStart"/>
      <w:r>
        <w:rPr>
          <w:rFonts w:ascii="Segoe UI" w:hAnsi="Segoe UI" w:cs="Segoe UI"/>
          <w:color w:val="22262A"/>
        </w:rPr>
        <w:t>Бородачевского</w:t>
      </w:r>
      <w:proofErr w:type="spellEnd"/>
      <w:r>
        <w:rPr>
          <w:rFonts w:ascii="Segoe UI" w:hAnsi="Segoe UI" w:cs="Segoe UI"/>
          <w:color w:val="22262A"/>
        </w:rPr>
        <w:t xml:space="preserve"> сельского поселения Жирновского муниципального района Волгоградской области.</w:t>
      </w:r>
    </w:p>
    <w:p w:rsidR="00DC6517" w:rsidRDefault="00DC6517"/>
    <w:sectPr w:rsidR="00DC6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72171"/>
    <w:rsid w:val="00B72171"/>
    <w:rsid w:val="00DC6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2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721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.gov.ru/" TargetMode="External"/><Relationship Id="rId4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839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</cp:revision>
  <dcterms:created xsi:type="dcterms:W3CDTF">2025-09-29T06:13:00Z</dcterms:created>
  <dcterms:modified xsi:type="dcterms:W3CDTF">2025-09-29T06:13:00Z</dcterms:modified>
</cp:coreProperties>
</file>